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BC6" w:rsidRPr="005E4CC0" w:rsidRDefault="00620370">
      <w:pPr>
        <w:rPr>
          <w:rFonts w:ascii="Calibri" w:hAnsi="Calibri" w:cs="Calibri"/>
          <w:sz w:val="22"/>
          <w:szCs w:val="22"/>
        </w:rPr>
      </w:pPr>
      <w:r>
        <w:rPr>
          <w:noProof/>
          <w:lang w:val="nl-BE" w:eastAsia="nl-BE"/>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553075" cy="933450"/>
                <wp:effectExtent l="19050" t="19050" r="1905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933450"/>
                        </a:xfrm>
                        <a:prstGeom prst="rect">
                          <a:avLst/>
                        </a:prstGeom>
                        <a:solidFill>
                          <a:srgbClr val="FFFFFF"/>
                        </a:solidFill>
                        <a:ln w="38100" cmpd="dbl">
                          <a:solidFill>
                            <a:srgbClr val="000000"/>
                          </a:solidFill>
                          <a:miter lim="800000"/>
                          <a:headEnd/>
                          <a:tailEnd/>
                        </a:ln>
                      </wps:spPr>
                      <wps:txbx>
                        <w:txbxContent>
                          <w:p w:rsidR="00885629" w:rsidRPr="00BE72CE" w:rsidRDefault="00885629" w:rsidP="00665B64">
                            <w:pPr>
                              <w:jc w:val="center"/>
                              <w:rPr>
                                <w:rFonts w:ascii="Calibri" w:hAnsi="Calibri" w:cs="Calibri"/>
                                <w:sz w:val="48"/>
                                <w:szCs w:val="48"/>
                              </w:rPr>
                            </w:pPr>
                            <w:r w:rsidRPr="00BE72CE">
                              <w:rPr>
                                <w:rFonts w:ascii="Calibri" w:hAnsi="Calibri" w:cs="Calibri"/>
                                <w:sz w:val="48"/>
                                <w:szCs w:val="48"/>
                              </w:rPr>
                              <w:t xml:space="preserve">Multidisciplinair Oncologisch Handboek </w:t>
                            </w:r>
                          </w:p>
                          <w:p w:rsidR="00885629" w:rsidRPr="00BE72CE" w:rsidRDefault="00885629" w:rsidP="00665B64">
                            <w:pPr>
                              <w:jc w:val="center"/>
                              <w:rPr>
                                <w:rFonts w:ascii="Calibri" w:hAnsi="Calibri" w:cs="Calibri"/>
                                <w:sz w:val="48"/>
                                <w:szCs w:val="48"/>
                              </w:rPr>
                            </w:pPr>
                            <w:r w:rsidRPr="00BE72CE">
                              <w:rPr>
                                <w:rFonts w:ascii="Calibri" w:hAnsi="Calibri" w:cs="Calibri"/>
                                <w:sz w:val="48"/>
                                <w:szCs w:val="48"/>
                              </w:rPr>
                              <w:t>Endocriene Tumoren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0;width:437.25pt;height:7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" strokeweight="3pt">
                <v:stroke linestyle="thinThin"/>
                <v:textbox>
                  <w:txbxContent>
                    <w:p w:rsidR="00885629" w:rsidRPr="00BE72CE" w:rsidRDefault="00885629" w:rsidP="00665B64">
                      <w:pPr>
                        <w:jc w:val="center"/>
                        <w:rPr>
                          <w:rFonts w:ascii="Calibri" w:hAnsi="Calibri" w:cs="Calibri"/>
                          <w:sz w:val="48"/>
                          <w:szCs w:val="48"/>
                        </w:rPr>
                      </w:pPr>
                      <w:r w:rsidRPr="00BE72CE">
                        <w:rPr>
                          <w:rFonts w:ascii="Calibri" w:hAnsi="Calibri" w:cs="Calibri"/>
                          <w:sz w:val="48"/>
                          <w:szCs w:val="48"/>
                        </w:rPr>
                        <w:t xml:space="preserve">Multidisciplinair Oncologisch Handboek </w:t>
                      </w:r>
                    </w:p>
                    <w:p w:rsidR="00885629" w:rsidRPr="00BE72CE" w:rsidRDefault="00885629" w:rsidP="00665B64">
                      <w:pPr>
                        <w:jc w:val="center"/>
                        <w:rPr>
                          <w:rFonts w:ascii="Calibri" w:hAnsi="Calibri" w:cs="Calibri"/>
                          <w:sz w:val="48"/>
                          <w:szCs w:val="48"/>
                        </w:rPr>
                      </w:pPr>
                      <w:r w:rsidRPr="00BE72CE">
                        <w:rPr>
                          <w:rFonts w:ascii="Calibri" w:hAnsi="Calibri" w:cs="Calibri"/>
                          <w:sz w:val="48"/>
                          <w:szCs w:val="48"/>
                        </w:rPr>
                        <w:t>Endocriene Tumoren</w:t>
                      </w:r>
                    </w:p>
                  </w:txbxContent>
                </v:textbox>
                <w10:wrap type="square" anchorx="margin" anchory="margin"/>
              </v:shape>
            </w:pict>
          </mc:Fallback>
        </mc:AlternateContent>
      </w:r>
      <w:r w:rsidR="00C90BC6" w:rsidRPr="005E4CC0">
        <w:rPr>
          <w:rFonts w:ascii="Calibri" w:hAnsi="Calibri" w:cs="Calibri"/>
          <w:sz w:val="22"/>
          <w:szCs w:val="22"/>
        </w:rPr>
        <w:br w:type="page"/>
      </w:r>
    </w:p>
    <w:p w:rsidR="00C90BC6" w:rsidRPr="005E4CC0" w:rsidRDefault="00C90BC6" w:rsidP="00665B64">
      <w:pPr>
        <w:autoSpaceDE w:val="0"/>
        <w:autoSpaceDN w:val="0"/>
        <w:adjustRightInd w:val="0"/>
        <w:rPr>
          <w:rFonts w:ascii="Calibri" w:hAnsi="Calibri" w:cs="Calibri"/>
          <w:color w:val="000000"/>
          <w:sz w:val="22"/>
          <w:szCs w:val="22"/>
          <w:lang w:val="nl-BE"/>
        </w:rPr>
      </w:pPr>
      <w:r w:rsidRPr="005E4CC0">
        <w:rPr>
          <w:rFonts w:ascii="Calibri" w:hAnsi="Calibri" w:cs="Calibri"/>
          <w:sz w:val="22"/>
          <w:szCs w:val="22"/>
        </w:rPr>
        <w:lastRenderedPageBreak/>
        <w:t xml:space="preserve"> </w:t>
      </w:r>
    </w:p>
    <w:p w:rsidR="00C90BC6" w:rsidRPr="00974114" w:rsidRDefault="00C90BC6">
      <w:pPr>
        <w:pStyle w:val="Kopvaninhoudsopgave"/>
        <w:rPr>
          <w:rFonts w:ascii="Calibri" w:hAnsi="Calibri" w:cs="Times New Roman"/>
        </w:rPr>
      </w:pPr>
      <w:r w:rsidRPr="00974114">
        <w:rPr>
          <w:rFonts w:ascii="Calibri" w:hAnsi="Calibri"/>
          <w:lang w:val="nl-NL"/>
        </w:rPr>
        <w:t>Inhoud</w:t>
      </w:r>
    </w:p>
    <w:bookmarkStart w:id="0" w:name="_GoBack"/>
    <w:bookmarkEnd w:id="0"/>
    <w:p w:rsidR="00F01E0B" w:rsidRDefault="00C90BC6">
      <w:pPr>
        <w:pStyle w:val="Inhopg1"/>
        <w:tabs>
          <w:tab w:val="right" w:leader="dot" w:pos="9758"/>
        </w:tabs>
        <w:rPr>
          <w:rFonts w:asciiTheme="minorHAnsi" w:eastAsiaTheme="minorEastAsia" w:hAnsiTheme="minorHAnsi" w:cstheme="minorBidi"/>
          <w:b w:val="0"/>
          <w:bCs w:val="0"/>
          <w:i w:val="0"/>
          <w:iCs w:val="0"/>
          <w:noProof/>
          <w:sz w:val="22"/>
          <w:szCs w:val="22"/>
          <w:lang w:val="nl-BE" w:eastAsia="nl-BE"/>
        </w:rPr>
      </w:pPr>
      <w:r>
        <w:fldChar w:fldCharType="begin"/>
      </w:r>
      <w:r>
        <w:instrText xml:space="preserve"> TOC \o "1-3" \h \z \u </w:instrText>
      </w:r>
      <w:r>
        <w:fldChar w:fldCharType="separate"/>
      </w:r>
      <w:hyperlink w:anchor="_Toc57795215" w:history="1">
        <w:r w:rsidR="00F01E0B" w:rsidRPr="00095457">
          <w:rPr>
            <w:rStyle w:val="Hyperlink"/>
            <w:noProof/>
          </w:rPr>
          <w:t>1 Pathologiewerkgroep</w:t>
        </w:r>
        <w:r w:rsidR="00F01E0B">
          <w:rPr>
            <w:noProof/>
            <w:webHidden/>
          </w:rPr>
          <w:tab/>
        </w:r>
        <w:r w:rsidR="00F01E0B">
          <w:rPr>
            <w:noProof/>
            <w:webHidden/>
          </w:rPr>
          <w:fldChar w:fldCharType="begin"/>
        </w:r>
        <w:r w:rsidR="00F01E0B">
          <w:rPr>
            <w:noProof/>
            <w:webHidden/>
          </w:rPr>
          <w:instrText xml:space="preserve"> PAGEREF _Toc57795215 \h </w:instrText>
        </w:r>
        <w:r w:rsidR="00F01E0B">
          <w:rPr>
            <w:noProof/>
            <w:webHidden/>
          </w:rPr>
        </w:r>
        <w:r w:rsidR="00F01E0B">
          <w:rPr>
            <w:noProof/>
            <w:webHidden/>
          </w:rPr>
          <w:fldChar w:fldCharType="separate"/>
        </w:r>
        <w:r w:rsidR="00F01E0B">
          <w:rPr>
            <w:noProof/>
            <w:webHidden/>
          </w:rPr>
          <w:t>4</w:t>
        </w:r>
        <w:r w:rsidR="00F01E0B">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16" w:history="1">
        <w:r w:rsidRPr="00095457">
          <w:rPr>
            <w:rStyle w:val="Hyperlink"/>
            <w:noProof/>
          </w:rPr>
          <w:t>1.1</w:t>
        </w:r>
        <w:r>
          <w:rPr>
            <w:rFonts w:asciiTheme="minorHAnsi" w:eastAsiaTheme="minorEastAsia" w:hAnsiTheme="minorHAnsi" w:cstheme="minorBidi"/>
            <w:b w:val="0"/>
            <w:bCs w:val="0"/>
            <w:noProof/>
            <w:lang w:val="nl-BE" w:eastAsia="nl-BE"/>
          </w:rPr>
          <w:tab/>
        </w:r>
        <w:r w:rsidRPr="00095457">
          <w:rPr>
            <w:rStyle w:val="Hyperlink"/>
            <w:noProof/>
          </w:rPr>
          <w:t>Doel</w:t>
        </w:r>
        <w:r>
          <w:rPr>
            <w:noProof/>
            <w:webHidden/>
          </w:rPr>
          <w:tab/>
        </w:r>
        <w:r>
          <w:rPr>
            <w:noProof/>
            <w:webHidden/>
          </w:rPr>
          <w:fldChar w:fldCharType="begin"/>
        </w:r>
        <w:r>
          <w:rPr>
            <w:noProof/>
            <w:webHidden/>
          </w:rPr>
          <w:instrText xml:space="preserve"> PAGEREF _Toc57795216 \h </w:instrText>
        </w:r>
        <w:r>
          <w:rPr>
            <w:noProof/>
            <w:webHidden/>
          </w:rPr>
        </w:r>
        <w:r>
          <w:rPr>
            <w:noProof/>
            <w:webHidden/>
          </w:rPr>
          <w:fldChar w:fldCharType="separate"/>
        </w:r>
        <w:r>
          <w:rPr>
            <w:noProof/>
            <w:webHidden/>
          </w:rPr>
          <w:t>4</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17" w:history="1">
        <w:r w:rsidRPr="00095457">
          <w:rPr>
            <w:rStyle w:val="Hyperlink"/>
            <w:noProof/>
          </w:rPr>
          <w:t>1.2</w:t>
        </w:r>
        <w:r>
          <w:rPr>
            <w:rFonts w:asciiTheme="minorHAnsi" w:eastAsiaTheme="minorEastAsia" w:hAnsiTheme="minorHAnsi" w:cstheme="minorBidi"/>
            <w:b w:val="0"/>
            <w:bCs w:val="0"/>
            <w:noProof/>
            <w:lang w:val="nl-BE" w:eastAsia="nl-BE"/>
          </w:rPr>
          <w:tab/>
        </w:r>
        <w:r w:rsidRPr="00095457">
          <w:rPr>
            <w:rStyle w:val="Hyperlink"/>
            <w:noProof/>
          </w:rPr>
          <w:t>Samenstelling</w:t>
        </w:r>
        <w:r>
          <w:rPr>
            <w:noProof/>
            <w:webHidden/>
          </w:rPr>
          <w:tab/>
        </w:r>
        <w:r>
          <w:rPr>
            <w:noProof/>
            <w:webHidden/>
          </w:rPr>
          <w:fldChar w:fldCharType="begin"/>
        </w:r>
        <w:r>
          <w:rPr>
            <w:noProof/>
            <w:webHidden/>
          </w:rPr>
          <w:instrText xml:space="preserve"> PAGEREF _Toc57795217 \h </w:instrText>
        </w:r>
        <w:r>
          <w:rPr>
            <w:noProof/>
            <w:webHidden/>
          </w:rPr>
        </w:r>
        <w:r>
          <w:rPr>
            <w:noProof/>
            <w:webHidden/>
          </w:rPr>
          <w:fldChar w:fldCharType="separate"/>
        </w:r>
        <w:r>
          <w:rPr>
            <w:noProof/>
            <w:webHidden/>
          </w:rPr>
          <w:t>4</w:t>
        </w:r>
        <w:r>
          <w:rPr>
            <w:noProof/>
            <w:webHidden/>
          </w:rPr>
          <w:fldChar w:fldCharType="end"/>
        </w:r>
      </w:hyperlink>
    </w:p>
    <w:p w:rsidR="00F01E0B" w:rsidRDefault="00F01E0B">
      <w:pPr>
        <w:pStyle w:val="Inhopg1"/>
        <w:tabs>
          <w:tab w:val="right" w:leader="dot" w:pos="9758"/>
        </w:tabs>
        <w:rPr>
          <w:rFonts w:asciiTheme="minorHAnsi" w:eastAsiaTheme="minorEastAsia" w:hAnsiTheme="minorHAnsi" w:cstheme="minorBidi"/>
          <w:b w:val="0"/>
          <w:bCs w:val="0"/>
          <w:i w:val="0"/>
          <w:iCs w:val="0"/>
          <w:noProof/>
          <w:sz w:val="22"/>
          <w:szCs w:val="22"/>
          <w:lang w:val="nl-BE" w:eastAsia="nl-BE"/>
        </w:rPr>
      </w:pPr>
      <w:hyperlink w:anchor="_Toc57795218" w:history="1">
        <w:r w:rsidRPr="00095457">
          <w:rPr>
            <w:rStyle w:val="Hyperlink"/>
            <w:noProof/>
            <w:lang w:val="nl-BE"/>
          </w:rPr>
          <w:t>2</w:t>
        </w:r>
        <w:r w:rsidRPr="00095457">
          <w:rPr>
            <w:rStyle w:val="Hyperlink"/>
            <w:noProof/>
          </w:rPr>
          <w:t xml:space="preserve"> Multidisciplinair handboek: Diagnose- en behandelingsprotocols</w:t>
        </w:r>
        <w:r>
          <w:rPr>
            <w:noProof/>
            <w:webHidden/>
          </w:rPr>
          <w:tab/>
        </w:r>
        <w:r>
          <w:rPr>
            <w:noProof/>
            <w:webHidden/>
          </w:rPr>
          <w:fldChar w:fldCharType="begin"/>
        </w:r>
        <w:r>
          <w:rPr>
            <w:noProof/>
            <w:webHidden/>
          </w:rPr>
          <w:instrText xml:space="preserve"> PAGEREF _Toc57795218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19" w:history="1">
        <w:r w:rsidRPr="00095457">
          <w:rPr>
            <w:rStyle w:val="Hyperlink"/>
            <w:noProof/>
          </w:rPr>
          <w:t>2.1</w:t>
        </w:r>
        <w:r>
          <w:rPr>
            <w:rFonts w:asciiTheme="minorHAnsi" w:eastAsiaTheme="minorEastAsia" w:hAnsiTheme="minorHAnsi" w:cstheme="minorBidi"/>
            <w:b w:val="0"/>
            <w:bCs w:val="0"/>
            <w:noProof/>
            <w:lang w:val="nl-BE" w:eastAsia="nl-BE"/>
          </w:rPr>
          <w:tab/>
        </w:r>
        <w:r w:rsidRPr="00095457">
          <w:rPr>
            <w:rStyle w:val="Hyperlink"/>
            <w:noProof/>
          </w:rPr>
          <w:t>Limitaties</w:t>
        </w:r>
        <w:r>
          <w:rPr>
            <w:noProof/>
            <w:webHidden/>
          </w:rPr>
          <w:tab/>
        </w:r>
        <w:r>
          <w:rPr>
            <w:noProof/>
            <w:webHidden/>
          </w:rPr>
          <w:fldChar w:fldCharType="begin"/>
        </w:r>
        <w:r>
          <w:rPr>
            <w:noProof/>
            <w:webHidden/>
          </w:rPr>
          <w:instrText xml:space="preserve"> PAGEREF _Toc57795219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20" w:history="1">
        <w:r w:rsidRPr="00095457">
          <w:rPr>
            <w:rStyle w:val="Hyperlink"/>
            <w:noProof/>
          </w:rPr>
          <w:t>2.2</w:t>
        </w:r>
        <w:r>
          <w:rPr>
            <w:rFonts w:asciiTheme="minorHAnsi" w:eastAsiaTheme="minorEastAsia" w:hAnsiTheme="minorHAnsi" w:cstheme="minorBidi"/>
            <w:b w:val="0"/>
            <w:bCs w:val="0"/>
            <w:noProof/>
            <w:lang w:val="nl-BE" w:eastAsia="nl-BE"/>
          </w:rPr>
          <w:tab/>
        </w:r>
        <w:r w:rsidRPr="00095457">
          <w:rPr>
            <w:rStyle w:val="Hyperlink"/>
            <w:noProof/>
          </w:rPr>
          <w:t>Schildklierkanker (1),(2-5)</w:t>
        </w:r>
        <w:r>
          <w:rPr>
            <w:noProof/>
            <w:webHidden/>
          </w:rPr>
          <w:tab/>
        </w:r>
        <w:r>
          <w:rPr>
            <w:noProof/>
            <w:webHidden/>
          </w:rPr>
          <w:fldChar w:fldCharType="begin"/>
        </w:r>
        <w:r>
          <w:rPr>
            <w:noProof/>
            <w:webHidden/>
          </w:rPr>
          <w:instrText xml:space="preserve"> PAGEREF _Toc57795220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1" w:history="1">
        <w:r w:rsidRPr="00095457">
          <w:rPr>
            <w:rStyle w:val="Hyperlink"/>
            <w:noProof/>
            <w:lang w:val="nl-BE"/>
          </w:rPr>
          <w:t>2.2.1</w:t>
        </w:r>
        <w:r>
          <w:rPr>
            <w:rFonts w:asciiTheme="minorHAnsi" w:eastAsiaTheme="minorEastAsia" w:hAnsiTheme="minorHAnsi" w:cstheme="minorBidi"/>
            <w:noProof/>
            <w:sz w:val="22"/>
            <w:szCs w:val="22"/>
            <w:lang w:val="nl-BE" w:eastAsia="nl-BE"/>
          </w:rPr>
          <w:tab/>
        </w:r>
        <w:r w:rsidRPr="00095457">
          <w:rPr>
            <w:rStyle w:val="Hyperlink"/>
            <w:noProof/>
            <w:lang w:val="nl-BE"/>
          </w:rPr>
          <w:t>Algemene bemerkingen bij oppuntstelling van gedifferentieerde  schildkliertumoren</w:t>
        </w:r>
        <w:r>
          <w:rPr>
            <w:noProof/>
            <w:webHidden/>
          </w:rPr>
          <w:tab/>
        </w:r>
        <w:r>
          <w:rPr>
            <w:noProof/>
            <w:webHidden/>
          </w:rPr>
          <w:fldChar w:fldCharType="begin"/>
        </w:r>
        <w:r>
          <w:rPr>
            <w:noProof/>
            <w:webHidden/>
          </w:rPr>
          <w:instrText xml:space="preserve"> PAGEREF _Toc57795221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2" w:history="1">
        <w:r w:rsidRPr="00095457">
          <w:rPr>
            <w:rStyle w:val="Hyperlink"/>
            <w:noProof/>
            <w:lang w:val="nl-BE"/>
          </w:rPr>
          <w:t>2.2.2</w:t>
        </w:r>
        <w:r>
          <w:rPr>
            <w:rFonts w:asciiTheme="minorHAnsi" w:eastAsiaTheme="minorEastAsia" w:hAnsiTheme="minorHAnsi" w:cstheme="minorBidi"/>
            <w:noProof/>
            <w:sz w:val="22"/>
            <w:szCs w:val="22"/>
            <w:lang w:val="nl-BE" w:eastAsia="nl-BE"/>
          </w:rPr>
          <w:tab/>
        </w:r>
        <w:r w:rsidRPr="00095457">
          <w:rPr>
            <w:rStyle w:val="Hyperlink"/>
            <w:noProof/>
            <w:lang w:val="nl-BE"/>
          </w:rPr>
          <w:t>Rapportering pathologische ontleedkunde</w:t>
        </w:r>
        <w:r>
          <w:rPr>
            <w:noProof/>
            <w:webHidden/>
          </w:rPr>
          <w:tab/>
        </w:r>
        <w:r>
          <w:rPr>
            <w:noProof/>
            <w:webHidden/>
          </w:rPr>
          <w:fldChar w:fldCharType="begin"/>
        </w:r>
        <w:r>
          <w:rPr>
            <w:noProof/>
            <w:webHidden/>
          </w:rPr>
          <w:instrText xml:space="preserve"> PAGEREF _Toc57795222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3" w:history="1">
        <w:r w:rsidRPr="00095457">
          <w:rPr>
            <w:rStyle w:val="Hyperlink"/>
            <w:noProof/>
            <w:lang w:val="nl-BE"/>
          </w:rPr>
          <w:t>2.2.3</w:t>
        </w:r>
        <w:r>
          <w:rPr>
            <w:rFonts w:asciiTheme="minorHAnsi" w:eastAsiaTheme="minorEastAsia" w:hAnsiTheme="minorHAnsi" w:cstheme="minorBidi"/>
            <w:noProof/>
            <w:sz w:val="22"/>
            <w:szCs w:val="22"/>
            <w:lang w:val="nl-BE" w:eastAsia="nl-BE"/>
          </w:rPr>
          <w:tab/>
        </w:r>
        <w:r w:rsidRPr="00095457">
          <w:rPr>
            <w:rStyle w:val="Hyperlink"/>
            <w:noProof/>
            <w:lang w:val="nl-BE"/>
          </w:rPr>
          <w:t>TNM staging</w:t>
        </w:r>
        <w:r>
          <w:rPr>
            <w:noProof/>
            <w:webHidden/>
          </w:rPr>
          <w:tab/>
        </w:r>
        <w:r>
          <w:rPr>
            <w:noProof/>
            <w:webHidden/>
          </w:rPr>
          <w:fldChar w:fldCharType="begin"/>
        </w:r>
        <w:r>
          <w:rPr>
            <w:noProof/>
            <w:webHidden/>
          </w:rPr>
          <w:instrText xml:space="preserve"> PAGEREF _Toc57795223 \h </w:instrText>
        </w:r>
        <w:r>
          <w:rPr>
            <w:noProof/>
            <w:webHidden/>
          </w:rPr>
        </w:r>
        <w:r>
          <w:rPr>
            <w:noProof/>
            <w:webHidden/>
          </w:rPr>
          <w:fldChar w:fldCharType="separate"/>
        </w:r>
        <w:r>
          <w:rPr>
            <w:noProof/>
            <w:webHidden/>
          </w:rPr>
          <w:t>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4" w:history="1">
        <w:r w:rsidRPr="00095457">
          <w:rPr>
            <w:rStyle w:val="Hyperlink"/>
            <w:noProof/>
          </w:rPr>
          <w:t>2.2.4</w:t>
        </w:r>
        <w:r>
          <w:rPr>
            <w:rFonts w:asciiTheme="minorHAnsi" w:eastAsiaTheme="minorEastAsia" w:hAnsiTheme="minorHAnsi" w:cstheme="minorBidi"/>
            <w:noProof/>
            <w:sz w:val="22"/>
            <w:szCs w:val="22"/>
            <w:lang w:val="nl-BE" w:eastAsia="nl-BE"/>
          </w:rPr>
          <w:tab/>
        </w:r>
        <w:r w:rsidRPr="00095457">
          <w:rPr>
            <w:rStyle w:val="Hyperlink"/>
            <w:noProof/>
          </w:rPr>
          <w:t>Heelkundige behandeling</w:t>
        </w:r>
        <w:r>
          <w:rPr>
            <w:noProof/>
            <w:webHidden/>
          </w:rPr>
          <w:tab/>
        </w:r>
        <w:r>
          <w:rPr>
            <w:noProof/>
            <w:webHidden/>
          </w:rPr>
          <w:fldChar w:fldCharType="begin"/>
        </w:r>
        <w:r>
          <w:rPr>
            <w:noProof/>
            <w:webHidden/>
          </w:rPr>
          <w:instrText xml:space="preserve"> PAGEREF _Toc57795224 \h </w:instrText>
        </w:r>
        <w:r>
          <w:rPr>
            <w:noProof/>
            <w:webHidden/>
          </w:rPr>
        </w:r>
        <w:r>
          <w:rPr>
            <w:noProof/>
            <w:webHidden/>
          </w:rPr>
          <w:fldChar w:fldCharType="separate"/>
        </w:r>
        <w:r>
          <w:rPr>
            <w:noProof/>
            <w:webHidden/>
          </w:rPr>
          <w:t>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5" w:history="1">
        <w:r w:rsidRPr="00095457">
          <w:rPr>
            <w:rStyle w:val="Hyperlink"/>
            <w:noProof/>
          </w:rPr>
          <w:t>2.2.5</w:t>
        </w:r>
        <w:r>
          <w:rPr>
            <w:rFonts w:asciiTheme="minorHAnsi" w:eastAsiaTheme="minorEastAsia" w:hAnsiTheme="minorHAnsi" w:cstheme="minorBidi"/>
            <w:noProof/>
            <w:sz w:val="22"/>
            <w:szCs w:val="22"/>
            <w:lang w:val="nl-BE" w:eastAsia="nl-BE"/>
          </w:rPr>
          <w:tab/>
        </w:r>
        <w:r w:rsidRPr="00095457">
          <w:rPr>
            <w:rStyle w:val="Hyperlink"/>
            <w:noProof/>
          </w:rPr>
          <w:t>Behandeling met radioactief jodium – indicatiestelling en dosis</w:t>
        </w:r>
        <w:r>
          <w:rPr>
            <w:noProof/>
            <w:webHidden/>
          </w:rPr>
          <w:tab/>
        </w:r>
        <w:r>
          <w:rPr>
            <w:noProof/>
            <w:webHidden/>
          </w:rPr>
          <w:fldChar w:fldCharType="begin"/>
        </w:r>
        <w:r>
          <w:rPr>
            <w:noProof/>
            <w:webHidden/>
          </w:rPr>
          <w:instrText xml:space="preserve"> PAGEREF _Toc57795225 \h </w:instrText>
        </w:r>
        <w:r>
          <w:rPr>
            <w:noProof/>
            <w:webHidden/>
          </w:rPr>
        </w:r>
        <w:r>
          <w:rPr>
            <w:noProof/>
            <w:webHidden/>
          </w:rPr>
          <w:fldChar w:fldCharType="separate"/>
        </w:r>
        <w:r>
          <w:rPr>
            <w:noProof/>
            <w:webHidden/>
          </w:rPr>
          <w:t>15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6" w:history="1">
        <w:r w:rsidRPr="00095457">
          <w:rPr>
            <w:rStyle w:val="Hyperlink"/>
            <w:noProof/>
          </w:rPr>
          <w:t>2.2.6</w:t>
        </w:r>
        <w:r>
          <w:rPr>
            <w:rFonts w:asciiTheme="minorHAnsi" w:eastAsiaTheme="minorEastAsia" w:hAnsiTheme="minorHAnsi" w:cstheme="minorBidi"/>
            <w:noProof/>
            <w:sz w:val="22"/>
            <w:szCs w:val="22"/>
            <w:lang w:val="nl-BE" w:eastAsia="nl-BE"/>
          </w:rPr>
          <w:tab/>
        </w:r>
        <w:r w:rsidRPr="00095457">
          <w:rPr>
            <w:rStyle w:val="Hyperlink"/>
            <w:noProof/>
          </w:rPr>
          <w:t>Behandeling met TSH suppressieve dosis L-thyroxine</w:t>
        </w:r>
        <w:r>
          <w:rPr>
            <w:noProof/>
            <w:webHidden/>
          </w:rPr>
          <w:tab/>
        </w:r>
        <w:r>
          <w:rPr>
            <w:noProof/>
            <w:webHidden/>
          </w:rPr>
          <w:fldChar w:fldCharType="begin"/>
        </w:r>
        <w:r>
          <w:rPr>
            <w:noProof/>
            <w:webHidden/>
          </w:rPr>
          <w:instrText xml:space="preserve"> PAGEREF _Toc57795226 \h </w:instrText>
        </w:r>
        <w:r>
          <w:rPr>
            <w:noProof/>
            <w:webHidden/>
          </w:rPr>
        </w:r>
        <w:r>
          <w:rPr>
            <w:noProof/>
            <w:webHidden/>
          </w:rPr>
          <w:fldChar w:fldCharType="separate"/>
        </w:r>
        <w:r>
          <w:rPr>
            <w:noProof/>
            <w:webHidden/>
          </w:rPr>
          <w:t>16</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7" w:history="1">
        <w:r w:rsidRPr="00095457">
          <w:rPr>
            <w:rStyle w:val="Hyperlink"/>
            <w:noProof/>
          </w:rPr>
          <w:t>2.2.7</w:t>
        </w:r>
        <w:r>
          <w:rPr>
            <w:rFonts w:asciiTheme="minorHAnsi" w:eastAsiaTheme="minorEastAsia" w:hAnsiTheme="minorHAnsi" w:cstheme="minorBidi"/>
            <w:noProof/>
            <w:sz w:val="22"/>
            <w:szCs w:val="22"/>
            <w:lang w:val="nl-BE" w:eastAsia="nl-BE"/>
          </w:rPr>
          <w:tab/>
        </w:r>
        <w:r w:rsidRPr="00095457">
          <w:rPr>
            <w:rStyle w:val="Hyperlink"/>
            <w:noProof/>
          </w:rPr>
          <w:t>Behandeling met tyrosine kinase inhibitoren: indicatiestelling en voorzorgen</w:t>
        </w:r>
        <w:r>
          <w:rPr>
            <w:noProof/>
            <w:webHidden/>
          </w:rPr>
          <w:tab/>
        </w:r>
        <w:r>
          <w:rPr>
            <w:noProof/>
            <w:webHidden/>
          </w:rPr>
          <w:fldChar w:fldCharType="begin"/>
        </w:r>
        <w:r>
          <w:rPr>
            <w:noProof/>
            <w:webHidden/>
          </w:rPr>
          <w:instrText xml:space="preserve"> PAGEREF _Toc57795227 \h </w:instrText>
        </w:r>
        <w:r>
          <w:rPr>
            <w:noProof/>
            <w:webHidden/>
          </w:rPr>
        </w:r>
        <w:r>
          <w:rPr>
            <w:noProof/>
            <w:webHidden/>
          </w:rPr>
          <w:fldChar w:fldCharType="separate"/>
        </w:r>
        <w:r>
          <w:rPr>
            <w:noProof/>
            <w:webHidden/>
          </w:rPr>
          <w:t>17</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8" w:history="1">
        <w:r w:rsidRPr="00095457">
          <w:rPr>
            <w:rStyle w:val="Hyperlink"/>
            <w:noProof/>
            <w:lang w:val="nl-BE"/>
          </w:rPr>
          <w:t>2.2.8</w:t>
        </w:r>
        <w:r>
          <w:rPr>
            <w:rFonts w:asciiTheme="minorHAnsi" w:eastAsiaTheme="minorEastAsia" w:hAnsiTheme="minorHAnsi" w:cstheme="minorBidi"/>
            <w:noProof/>
            <w:sz w:val="22"/>
            <w:szCs w:val="22"/>
            <w:lang w:val="nl-BE" w:eastAsia="nl-BE"/>
          </w:rPr>
          <w:tab/>
        </w:r>
        <w:r w:rsidRPr="00095457">
          <w:rPr>
            <w:rStyle w:val="Hyperlink"/>
            <w:noProof/>
            <w:lang w:val="nl-BE"/>
          </w:rPr>
          <w:t>Externe radiotherapie, dosis en techniek</w:t>
        </w:r>
        <w:r>
          <w:rPr>
            <w:noProof/>
            <w:webHidden/>
          </w:rPr>
          <w:tab/>
        </w:r>
        <w:r>
          <w:rPr>
            <w:noProof/>
            <w:webHidden/>
          </w:rPr>
          <w:fldChar w:fldCharType="begin"/>
        </w:r>
        <w:r>
          <w:rPr>
            <w:noProof/>
            <w:webHidden/>
          </w:rPr>
          <w:instrText xml:space="preserve"> PAGEREF _Toc57795228 \h </w:instrText>
        </w:r>
        <w:r>
          <w:rPr>
            <w:noProof/>
            <w:webHidden/>
          </w:rPr>
        </w:r>
        <w:r>
          <w:rPr>
            <w:noProof/>
            <w:webHidden/>
          </w:rPr>
          <w:fldChar w:fldCharType="separate"/>
        </w:r>
        <w:r>
          <w:rPr>
            <w:noProof/>
            <w:webHidden/>
          </w:rPr>
          <w:t>18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29" w:history="1">
        <w:r w:rsidRPr="00095457">
          <w:rPr>
            <w:rStyle w:val="Hyperlink"/>
            <w:noProof/>
            <w:lang w:val="nl-BE"/>
          </w:rPr>
          <w:t>2.2.9</w:t>
        </w:r>
        <w:r>
          <w:rPr>
            <w:rFonts w:asciiTheme="minorHAnsi" w:eastAsiaTheme="minorEastAsia" w:hAnsiTheme="minorHAnsi" w:cstheme="minorBidi"/>
            <w:noProof/>
            <w:sz w:val="22"/>
            <w:szCs w:val="22"/>
            <w:lang w:val="nl-BE" w:eastAsia="nl-BE"/>
          </w:rPr>
          <w:tab/>
        </w:r>
        <w:r w:rsidRPr="00095457">
          <w:rPr>
            <w:rStyle w:val="Hyperlink"/>
            <w:noProof/>
            <w:lang w:val="nl-BE"/>
          </w:rPr>
          <w:t>Chemotherapie</w:t>
        </w:r>
        <w:r>
          <w:rPr>
            <w:noProof/>
            <w:webHidden/>
          </w:rPr>
          <w:tab/>
        </w:r>
        <w:r>
          <w:rPr>
            <w:noProof/>
            <w:webHidden/>
          </w:rPr>
          <w:fldChar w:fldCharType="begin"/>
        </w:r>
        <w:r>
          <w:rPr>
            <w:noProof/>
            <w:webHidden/>
          </w:rPr>
          <w:instrText xml:space="preserve"> PAGEREF _Toc57795229 \h </w:instrText>
        </w:r>
        <w:r>
          <w:rPr>
            <w:noProof/>
            <w:webHidden/>
          </w:rPr>
        </w:r>
        <w:r>
          <w:rPr>
            <w:noProof/>
            <w:webHidden/>
          </w:rPr>
          <w:fldChar w:fldCharType="separate"/>
        </w:r>
        <w:r>
          <w:rPr>
            <w:noProof/>
            <w:webHidden/>
          </w:rPr>
          <w:t>18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0" w:history="1">
        <w:r w:rsidRPr="00095457">
          <w:rPr>
            <w:rStyle w:val="Hyperlink"/>
            <w:noProof/>
            <w:lang w:val="nl-BE"/>
          </w:rPr>
          <w:t>2.2.10</w:t>
        </w:r>
        <w:r>
          <w:rPr>
            <w:rFonts w:asciiTheme="minorHAnsi" w:eastAsiaTheme="minorEastAsia" w:hAnsiTheme="minorHAnsi" w:cstheme="minorBidi"/>
            <w:noProof/>
            <w:sz w:val="22"/>
            <w:szCs w:val="22"/>
            <w:lang w:val="nl-BE" w:eastAsia="nl-BE"/>
          </w:rPr>
          <w:tab/>
        </w:r>
        <w:r w:rsidRPr="00095457">
          <w:rPr>
            <w:rStyle w:val="Hyperlink"/>
            <w:noProof/>
            <w:lang w:val="nl-BE"/>
          </w:rPr>
          <w:t>Kwaliteitsmarkers</w:t>
        </w:r>
        <w:r>
          <w:rPr>
            <w:noProof/>
            <w:webHidden/>
          </w:rPr>
          <w:tab/>
        </w:r>
        <w:r>
          <w:rPr>
            <w:noProof/>
            <w:webHidden/>
          </w:rPr>
          <w:fldChar w:fldCharType="begin"/>
        </w:r>
        <w:r>
          <w:rPr>
            <w:noProof/>
            <w:webHidden/>
          </w:rPr>
          <w:instrText xml:space="preserve"> PAGEREF _Toc57795230 \h </w:instrText>
        </w:r>
        <w:r>
          <w:rPr>
            <w:noProof/>
            <w:webHidden/>
          </w:rPr>
        </w:r>
        <w:r>
          <w:rPr>
            <w:noProof/>
            <w:webHidden/>
          </w:rPr>
          <w:fldChar w:fldCharType="separate"/>
        </w:r>
        <w:r>
          <w:rPr>
            <w:noProof/>
            <w:webHidden/>
          </w:rPr>
          <w:t>18</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31" w:history="1">
        <w:r w:rsidRPr="00095457">
          <w:rPr>
            <w:rStyle w:val="Hyperlink"/>
            <w:noProof/>
          </w:rPr>
          <w:t>2.3</w:t>
        </w:r>
        <w:r>
          <w:rPr>
            <w:rFonts w:asciiTheme="minorHAnsi" w:eastAsiaTheme="minorEastAsia" w:hAnsiTheme="minorHAnsi" w:cstheme="minorBidi"/>
            <w:b w:val="0"/>
            <w:bCs w:val="0"/>
            <w:noProof/>
            <w:lang w:val="nl-BE" w:eastAsia="nl-BE"/>
          </w:rPr>
          <w:tab/>
        </w:r>
        <w:r w:rsidRPr="00095457">
          <w:rPr>
            <w:rStyle w:val="Hyperlink"/>
            <w:noProof/>
          </w:rPr>
          <w:t>Schildkliernodule</w:t>
        </w:r>
        <w:r>
          <w:rPr>
            <w:noProof/>
            <w:webHidden/>
          </w:rPr>
          <w:tab/>
        </w:r>
        <w:r>
          <w:rPr>
            <w:noProof/>
            <w:webHidden/>
          </w:rPr>
          <w:fldChar w:fldCharType="begin"/>
        </w:r>
        <w:r>
          <w:rPr>
            <w:noProof/>
            <w:webHidden/>
          </w:rPr>
          <w:instrText xml:space="preserve"> PAGEREF _Toc57795231 \h </w:instrText>
        </w:r>
        <w:r>
          <w:rPr>
            <w:noProof/>
            <w:webHidden/>
          </w:rPr>
        </w:r>
        <w:r>
          <w:rPr>
            <w:noProof/>
            <w:webHidden/>
          </w:rPr>
          <w:fldChar w:fldCharType="separate"/>
        </w:r>
        <w:r>
          <w:rPr>
            <w:noProof/>
            <w:webHidden/>
          </w:rPr>
          <w:t>19</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32" w:history="1">
        <w:r w:rsidRPr="00095457">
          <w:rPr>
            <w:rStyle w:val="Hyperlink"/>
            <w:noProof/>
          </w:rPr>
          <w:t>2.4</w:t>
        </w:r>
        <w:r>
          <w:rPr>
            <w:rFonts w:asciiTheme="minorHAnsi" w:eastAsiaTheme="minorEastAsia" w:hAnsiTheme="minorHAnsi" w:cstheme="minorBidi"/>
            <w:b w:val="0"/>
            <w:bCs w:val="0"/>
            <w:noProof/>
            <w:lang w:val="nl-BE" w:eastAsia="nl-BE"/>
          </w:rPr>
          <w:tab/>
        </w:r>
        <w:r w:rsidRPr="00095457">
          <w:rPr>
            <w:rStyle w:val="Hyperlink"/>
            <w:noProof/>
          </w:rPr>
          <w:t>Papillair schildkliercarcinoom</w:t>
        </w:r>
        <w:r>
          <w:rPr>
            <w:noProof/>
            <w:webHidden/>
          </w:rPr>
          <w:tab/>
        </w:r>
        <w:r>
          <w:rPr>
            <w:noProof/>
            <w:webHidden/>
          </w:rPr>
          <w:fldChar w:fldCharType="begin"/>
        </w:r>
        <w:r>
          <w:rPr>
            <w:noProof/>
            <w:webHidden/>
          </w:rPr>
          <w:instrText xml:space="preserve"> PAGEREF _Toc57795232 \h </w:instrText>
        </w:r>
        <w:r>
          <w:rPr>
            <w:noProof/>
            <w:webHidden/>
          </w:rPr>
        </w:r>
        <w:r>
          <w:rPr>
            <w:noProof/>
            <w:webHidden/>
          </w:rPr>
          <w:fldChar w:fldCharType="separate"/>
        </w:r>
        <w:r>
          <w:rPr>
            <w:noProof/>
            <w:webHidden/>
          </w:rPr>
          <w:t>19</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3" w:history="1">
        <w:r w:rsidRPr="00095457">
          <w:rPr>
            <w:rStyle w:val="Hyperlink"/>
            <w:noProof/>
            <w:lang w:val="nl-BE"/>
          </w:rPr>
          <w:t>2.4.1</w:t>
        </w:r>
        <w:r>
          <w:rPr>
            <w:rFonts w:asciiTheme="minorHAnsi" w:eastAsiaTheme="minorEastAsia" w:hAnsiTheme="minorHAnsi" w:cstheme="minorBidi"/>
            <w:noProof/>
            <w:sz w:val="22"/>
            <w:szCs w:val="22"/>
            <w:lang w:val="nl-BE" w:eastAsia="nl-BE"/>
          </w:rPr>
          <w:tab/>
        </w:r>
        <w:r w:rsidRPr="00095457">
          <w:rPr>
            <w:rStyle w:val="Hyperlink"/>
            <w:noProof/>
            <w:lang w:val="nl-BE"/>
          </w:rPr>
          <w:t>Papillair schildkliercarcinoom op FNA</w:t>
        </w:r>
        <w:r>
          <w:rPr>
            <w:noProof/>
            <w:webHidden/>
          </w:rPr>
          <w:tab/>
        </w:r>
        <w:r>
          <w:rPr>
            <w:noProof/>
            <w:webHidden/>
          </w:rPr>
          <w:fldChar w:fldCharType="begin"/>
        </w:r>
        <w:r>
          <w:rPr>
            <w:noProof/>
            <w:webHidden/>
          </w:rPr>
          <w:instrText xml:space="preserve"> PAGEREF _Toc57795233 \h </w:instrText>
        </w:r>
        <w:r>
          <w:rPr>
            <w:noProof/>
            <w:webHidden/>
          </w:rPr>
        </w:r>
        <w:r>
          <w:rPr>
            <w:noProof/>
            <w:webHidden/>
          </w:rPr>
          <w:fldChar w:fldCharType="separate"/>
        </w:r>
        <w:r>
          <w:rPr>
            <w:noProof/>
            <w:webHidden/>
          </w:rPr>
          <w:t>19</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4" w:history="1">
        <w:r w:rsidRPr="00095457">
          <w:rPr>
            <w:rStyle w:val="Hyperlink"/>
            <w:noProof/>
            <w:lang w:val="nl-BE"/>
          </w:rPr>
          <w:t>2.4.2</w:t>
        </w:r>
        <w:r>
          <w:rPr>
            <w:rFonts w:asciiTheme="minorHAnsi" w:eastAsiaTheme="minorEastAsia" w:hAnsiTheme="minorHAnsi" w:cstheme="minorBidi"/>
            <w:noProof/>
            <w:sz w:val="22"/>
            <w:szCs w:val="22"/>
            <w:lang w:val="nl-BE" w:eastAsia="nl-BE"/>
          </w:rPr>
          <w:tab/>
        </w:r>
        <w:r w:rsidRPr="00095457">
          <w:rPr>
            <w:rStyle w:val="Hyperlink"/>
            <w:noProof/>
            <w:lang w:val="nl-BE"/>
          </w:rPr>
          <w:t>Papillair schildkliercarcinoom post lobectomie voor benigne ziekte</w:t>
        </w:r>
        <w:r>
          <w:rPr>
            <w:noProof/>
            <w:webHidden/>
          </w:rPr>
          <w:tab/>
        </w:r>
        <w:r>
          <w:rPr>
            <w:noProof/>
            <w:webHidden/>
          </w:rPr>
          <w:fldChar w:fldCharType="begin"/>
        </w:r>
        <w:r>
          <w:rPr>
            <w:noProof/>
            <w:webHidden/>
          </w:rPr>
          <w:instrText xml:space="preserve"> PAGEREF _Toc57795234 \h </w:instrText>
        </w:r>
        <w:r>
          <w:rPr>
            <w:noProof/>
            <w:webHidden/>
          </w:rPr>
        </w:r>
        <w:r>
          <w:rPr>
            <w:noProof/>
            <w:webHidden/>
          </w:rPr>
          <w:fldChar w:fldCharType="separate"/>
        </w:r>
        <w:r>
          <w:rPr>
            <w:noProof/>
            <w:webHidden/>
          </w:rPr>
          <w:t>22</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35" w:history="1">
        <w:r w:rsidRPr="00095457">
          <w:rPr>
            <w:rStyle w:val="Hyperlink"/>
            <w:noProof/>
          </w:rPr>
          <w:t>2.5</w:t>
        </w:r>
        <w:r>
          <w:rPr>
            <w:rFonts w:asciiTheme="minorHAnsi" w:eastAsiaTheme="minorEastAsia" w:hAnsiTheme="minorHAnsi" w:cstheme="minorBidi"/>
            <w:b w:val="0"/>
            <w:bCs w:val="0"/>
            <w:noProof/>
            <w:lang w:val="nl-BE" w:eastAsia="nl-BE"/>
          </w:rPr>
          <w:tab/>
        </w:r>
        <w:r w:rsidRPr="00095457">
          <w:rPr>
            <w:rStyle w:val="Hyperlink"/>
            <w:noProof/>
          </w:rPr>
          <w:t>Folliculaire neoplasie of Hürthlecel neoplasie op FNA</w:t>
        </w:r>
        <w:r>
          <w:rPr>
            <w:noProof/>
            <w:webHidden/>
          </w:rPr>
          <w:tab/>
        </w:r>
        <w:r>
          <w:rPr>
            <w:noProof/>
            <w:webHidden/>
          </w:rPr>
          <w:fldChar w:fldCharType="begin"/>
        </w:r>
        <w:r>
          <w:rPr>
            <w:noProof/>
            <w:webHidden/>
          </w:rPr>
          <w:instrText xml:space="preserve"> PAGEREF _Toc57795235 \h </w:instrText>
        </w:r>
        <w:r>
          <w:rPr>
            <w:noProof/>
            <w:webHidden/>
          </w:rPr>
        </w:r>
        <w:r>
          <w:rPr>
            <w:noProof/>
            <w:webHidden/>
          </w:rPr>
          <w:fldChar w:fldCharType="separate"/>
        </w:r>
        <w:r>
          <w:rPr>
            <w:noProof/>
            <w:webHidden/>
          </w:rPr>
          <w:t>22</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36" w:history="1">
        <w:r w:rsidRPr="00095457">
          <w:rPr>
            <w:rStyle w:val="Hyperlink"/>
            <w:noProof/>
          </w:rPr>
          <w:t>2.6</w:t>
        </w:r>
        <w:r>
          <w:rPr>
            <w:rFonts w:asciiTheme="minorHAnsi" w:eastAsiaTheme="minorEastAsia" w:hAnsiTheme="minorHAnsi" w:cstheme="minorBidi"/>
            <w:b w:val="0"/>
            <w:bCs w:val="0"/>
            <w:noProof/>
            <w:lang w:val="nl-BE" w:eastAsia="nl-BE"/>
          </w:rPr>
          <w:tab/>
        </w:r>
        <w:r w:rsidRPr="00095457">
          <w:rPr>
            <w:rStyle w:val="Hyperlink"/>
            <w:noProof/>
          </w:rPr>
          <w:t>Folliculair schildkliercarcinoom en Hürthlecel carcinoom</w:t>
        </w:r>
        <w:r>
          <w:rPr>
            <w:noProof/>
            <w:webHidden/>
          </w:rPr>
          <w:tab/>
        </w:r>
        <w:r>
          <w:rPr>
            <w:noProof/>
            <w:webHidden/>
          </w:rPr>
          <w:fldChar w:fldCharType="begin"/>
        </w:r>
        <w:r>
          <w:rPr>
            <w:noProof/>
            <w:webHidden/>
          </w:rPr>
          <w:instrText xml:space="preserve"> PAGEREF _Toc57795236 \h </w:instrText>
        </w:r>
        <w:r>
          <w:rPr>
            <w:noProof/>
            <w:webHidden/>
          </w:rPr>
        </w:r>
        <w:r>
          <w:rPr>
            <w:noProof/>
            <w:webHidden/>
          </w:rPr>
          <w:fldChar w:fldCharType="separate"/>
        </w:r>
        <w:r>
          <w:rPr>
            <w:noProof/>
            <w:webHidden/>
          </w:rPr>
          <w:t>22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7" w:history="1">
        <w:r w:rsidRPr="00095457">
          <w:rPr>
            <w:rStyle w:val="Hyperlink"/>
            <w:noProof/>
            <w:lang w:val="nl-BE"/>
          </w:rPr>
          <w:t>2.6.1</w:t>
        </w:r>
        <w:r>
          <w:rPr>
            <w:rFonts w:asciiTheme="minorHAnsi" w:eastAsiaTheme="minorEastAsia" w:hAnsiTheme="minorHAnsi" w:cstheme="minorBidi"/>
            <w:noProof/>
            <w:sz w:val="22"/>
            <w:szCs w:val="22"/>
            <w:lang w:val="nl-BE" w:eastAsia="nl-BE"/>
          </w:rPr>
          <w:tab/>
        </w:r>
        <w:r w:rsidRPr="00095457">
          <w:rPr>
            <w:rStyle w:val="Hyperlink"/>
            <w:noProof/>
            <w:lang w:val="nl-BE"/>
          </w:rPr>
          <w:t>Consult endocrinologie</w:t>
        </w:r>
        <w:r>
          <w:rPr>
            <w:noProof/>
            <w:webHidden/>
          </w:rPr>
          <w:tab/>
        </w:r>
        <w:r>
          <w:rPr>
            <w:noProof/>
            <w:webHidden/>
          </w:rPr>
          <w:fldChar w:fldCharType="begin"/>
        </w:r>
        <w:r>
          <w:rPr>
            <w:noProof/>
            <w:webHidden/>
          </w:rPr>
          <w:instrText xml:space="preserve"> PAGEREF _Toc57795237 \h </w:instrText>
        </w:r>
        <w:r>
          <w:rPr>
            <w:noProof/>
            <w:webHidden/>
          </w:rPr>
        </w:r>
        <w:r>
          <w:rPr>
            <w:noProof/>
            <w:webHidden/>
          </w:rPr>
          <w:fldChar w:fldCharType="separate"/>
        </w:r>
        <w:r>
          <w:rPr>
            <w:noProof/>
            <w:webHidden/>
          </w:rPr>
          <w:t>22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8" w:history="1">
        <w:r w:rsidRPr="00095457">
          <w:rPr>
            <w:rStyle w:val="Hyperlink"/>
            <w:noProof/>
            <w:lang w:val="nl-BE"/>
          </w:rPr>
          <w:t>2.6.2</w:t>
        </w:r>
        <w:r>
          <w:rPr>
            <w:rFonts w:asciiTheme="minorHAnsi" w:eastAsiaTheme="minorEastAsia" w:hAnsiTheme="minorHAnsi" w:cstheme="minorBidi"/>
            <w:noProof/>
            <w:sz w:val="22"/>
            <w:szCs w:val="22"/>
            <w:lang w:val="nl-BE" w:eastAsia="nl-BE"/>
          </w:rPr>
          <w:tab/>
        </w:r>
        <w:r w:rsidRPr="00095457">
          <w:rPr>
            <w:rStyle w:val="Hyperlink"/>
            <w:noProof/>
            <w:lang w:val="nl-BE"/>
          </w:rPr>
          <w:t>Consult ORL</w:t>
        </w:r>
        <w:r>
          <w:rPr>
            <w:noProof/>
            <w:webHidden/>
          </w:rPr>
          <w:tab/>
        </w:r>
        <w:r>
          <w:rPr>
            <w:noProof/>
            <w:webHidden/>
          </w:rPr>
          <w:fldChar w:fldCharType="begin"/>
        </w:r>
        <w:r>
          <w:rPr>
            <w:noProof/>
            <w:webHidden/>
          </w:rPr>
          <w:instrText xml:space="preserve"> PAGEREF _Toc57795238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39" w:history="1">
        <w:r w:rsidRPr="00095457">
          <w:rPr>
            <w:rStyle w:val="Hyperlink"/>
            <w:noProof/>
            <w:lang w:val="nl-BE"/>
          </w:rPr>
          <w:t>2.6.3</w:t>
        </w:r>
        <w:r>
          <w:rPr>
            <w:rFonts w:asciiTheme="minorHAnsi" w:eastAsiaTheme="minorEastAsia" w:hAnsiTheme="minorHAnsi" w:cstheme="minorBidi"/>
            <w:noProof/>
            <w:sz w:val="22"/>
            <w:szCs w:val="22"/>
            <w:lang w:val="nl-BE" w:eastAsia="nl-BE"/>
          </w:rPr>
          <w:tab/>
        </w:r>
        <w:r w:rsidRPr="00095457">
          <w:rPr>
            <w:rStyle w:val="Hyperlink"/>
            <w:noProof/>
            <w:lang w:val="nl-BE"/>
          </w:rPr>
          <w:t>Bespreking op de MOC-vergadering</w:t>
        </w:r>
        <w:r>
          <w:rPr>
            <w:noProof/>
            <w:webHidden/>
          </w:rPr>
          <w:tab/>
        </w:r>
        <w:r>
          <w:rPr>
            <w:noProof/>
            <w:webHidden/>
          </w:rPr>
          <w:fldChar w:fldCharType="begin"/>
        </w:r>
        <w:r>
          <w:rPr>
            <w:noProof/>
            <w:webHidden/>
          </w:rPr>
          <w:instrText xml:space="preserve"> PAGEREF _Toc57795239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0" w:history="1">
        <w:r w:rsidRPr="00095457">
          <w:rPr>
            <w:rStyle w:val="Hyperlink"/>
            <w:noProof/>
            <w:lang w:val="nl-BE"/>
          </w:rPr>
          <w:t>2.6.4</w:t>
        </w:r>
        <w:r>
          <w:rPr>
            <w:rFonts w:asciiTheme="minorHAnsi" w:eastAsiaTheme="minorEastAsia" w:hAnsiTheme="minorHAnsi" w:cstheme="minorBidi"/>
            <w:noProof/>
            <w:sz w:val="22"/>
            <w:szCs w:val="22"/>
            <w:lang w:val="nl-BE" w:eastAsia="nl-BE"/>
          </w:rPr>
          <w:tab/>
        </w:r>
        <w:r w:rsidRPr="00095457">
          <w:rPr>
            <w:rStyle w:val="Hyperlink"/>
            <w:noProof/>
            <w:lang w:val="nl-BE"/>
          </w:rPr>
          <w:t>Hospitalisatie voor thyreoidectomie</w:t>
        </w:r>
        <w:r>
          <w:rPr>
            <w:noProof/>
            <w:webHidden/>
          </w:rPr>
          <w:tab/>
        </w:r>
        <w:r>
          <w:rPr>
            <w:noProof/>
            <w:webHidden/>
          </w:rPr>
          <w:fldChar w:fldCharType="begin"/>
        </w:r>
        <w:r>
          <w:rPr>
            <w:noProof/>
            <w:webHidden/>
          </w:rPr>
          <w:instrText xml:space="preserve"> PAGEREF _Toc57795240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1" w:history="1">
        <w:r w:rsidRPr="00095457">
          <w:rPr>
            <w:rStyle w:val="Hyperlink"/>
            <w:noProof/>
          </w:rPr>
          <w:t>2.6.5</w:t>
        </w:r>
        <w:r>
          <w:rPr>
            <w:rFonts w:asciiTheme="minorHAnsi" w:eastAsiaTheme="minorEastAsia" w:hAnsiTheme="minorHAnsi" w:cstheme="minorBidi"/>
            <w:noProof/>
            <w:sz w:val="22"/>
            <w:szCs w:val="22"/>
            <w:lang w:val="nl-BE" w:eastAsia="nl-BE"/>
          </w:rPr>
          <w:tab/>
        </w:r>
        <w:r w:rsidRPr="00095457">
          <w:rPr>
            <w:rStyle w:val="Hyperlink"/>
            <w:noProof/>
          </w:rPr>
          <w:t>Toediening radioactief jodium</w:t>
        </w:r>
        <w:r>
          <w:rPr>
            <w:noProof/>
            <w:webHidden/>
          </w:rPr>
          <w:tab/>
        </w:r>
        <w:r>
          <w:rPr>
            <w:noProof/>
            <w:webHidden/>
          </w:rPr>
          <w:fldChar w:fldCharType="begin"/>
        </w:r>
        <w:r>
          <w:rPr>
            <w:noProof/>
            <w:webHidden/>
          </w:rPr>
          <w:instrText xml:space="preserve"> PAGEREF _Toc57795241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2" w:history="1">
        <w:r w:rsidRPr="00095457">
          <w:rPr>
            <w:rStyle w:val="Hyperlink"/>
            <w:noProof/>
            <w:lang w:val="nl-BE"/>
          </w:rPr>
          <w:t>2.6.6</w:t>
        </w:r>
        <w:r>
          <w:rPr>
            <w:rFonts w:asciiTheme="minorHAnsi" w:eastAsiaTheme="minorEastAsia" w:hAnsiTheme="minorHAnsi" w:cstheme="minorBidi"/>
            <w:noProof/>
            <w:sz w:val="22"/>
            <w:szCs w:val="22"/>
            <w:lang w:val="nl-BE" w:eastAsia="nl-BE"/>
          </w:rPr>
          <w:tab/>
        </w:r>
        <w:r w:rsidRPr="00095457">
          <w:rPr>
            <w:rStyle w:val="Hyperlink"/>
            <w:noProof/>
            <w:lang w:val="nl-BE"/>
          </w:rPr>
          <w:t>Opvolging</w:t>
        </w:r>
        <w:r>
          <w:rPr>
            <w:noProof/>
            <w:webHidden/>
          </w:rPr>
          <w:tab/>
        </w:r>
        <w:r>
          <w:rPr>
            <w:noProof/>
            <w:webHidden/>
          </w:rPr>
          <w:fldChar w:fldCharType="begin"/>
        </w:r>
        <w:r>
          <w:rPr>
            <w:noProof/>
            <w:webHidden/>
          </w:rPr>
          <w:instrText xml:space="preserve"> PAGEREF _Toc57795242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3" w:history="1">
        <w:r w:rsidRPr="00095457">
          <w:rPr>
            <w:rStyle w:val="Hyperlink"/>
            <w:noProof/>
            <w:lang w:val="nl-BE"/>
          </w:rPr>
          <w:t>2.6.7</w:t>
        </w:r>
        <w:r>
          <w:rPr>
            <w:rFonts w:asciiTheme="minorHAnsi" w:eastAsiaTheme="minorEastAsia" w:hAnsiTheme="minorHAnsi" w:cstheme="minorBidi"/>
            <w:noProof/>
            <w:sz w:val="22"/>
            <w:szCs w:val="22"/>
            <w:lang w:val="nl-BE" w:eastAsia="nl-BE"/>
          </w:rPr>
          <w:tab/>
        </w:r>
        <w:r w:rsidRPr="00095457">
          <w:rPr>
            <w:rStyle w:val="Hyperlink"/>
            <w:noProof/>
            <w:lang w:val="nl-BE"/>
          </w:rPr>
          <w:t>Bewaking persisterende of recurrente ziekte</w:t>
        </w:r>
        <w:r>
          <w:rPr>
            <w:noProof/>
            <w:webHidden/>
          </w:rPr>
          <w:tab/>
        </w:r>
        <w:r>
          <w:rPr>
            <w:noProof/>
            <w:webHidden/>
          </w:rPr>
          <w:fldChar w:fldCharType="begin"/>
        </w:r>
        <w:r>
          <w:rPr>
            <w:noProof/>
            <w:webHidden/>
          </w:rPr>
          <w:instrText xml:space="preserve"> PAGEREF _Toc57795243 \h </w:instrText>
        </w:r>
        <w:r>
          <w:rPr>
            <w:noProof/>
            <w:webHidden/>
          </w:rPr>
        </w:r>
        <w:r>
          <w:rPr>
            <w:noProof/>
            <w:webHidden/>
          </w:rPr>
          <w:fldChar w:fldCharType="separate"/>
        </w:r>
        <w:r>
          <w:rPr>
            <w:noProof/>
            <w:webHidden/>
          </w:rPr>
          <w:t>23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4" w:history="1">
        <w:r w:rsidRPr="00095457">
          <w:rPr>
            <w:rStyle w:val="Hyperlink"/>
            <w:noProof/>
            <w:lang w:val="nl-BE"/>
          </w:rPr>
          <w:t>2.6.8</w:t>
        </w:r>
        <w:r>
          <w:rPr>
            <w:rFonts w:asciiTheme="minorHAnsi" w:eastAsiaTheme="minorEastAsia" w:hAnsiTheme="minorHAnsi" w:cstheme="minorBidi"/>
            <w:noProof/>
            <w:sz w:val="22"/>
            <w:szCs w:val="22"/>
            <w:lang w:val="nl-BE" w:eastAsia="nl-BE"/>
          </w:rPr>
          <w:tab/>
        </w:r>
        <w:r w:rsidRPr="00095457">
          <w:rPr>
            <w:rStyle w:val="Hyperlink"/>
            <w:noProof/>
            <w:lang w:val="nl-BE"/>
          </w:rPr>
          <w:t>Behandeling metastasen</w:t>
        </w:r>
        <w:r>
          <w:rPr>
            <w:noProof/>
            <w:webHidden/>
          </w:rPr>
          <w:tab/>
        </w:r>
        <w:r>
          <w:rPr>
            <w:noProof/>
            <w:webHidden/>
          </w:rPr>
          <w:fldChar w:fldCharType="begin"/>
        </w:r>
        <w:r>
          <w:rPr>
            <w:noProof/>
            <w:webHidden/>
          </w:rPr>
          <w:instrText xml:space="preserve"> PAGEREF _Toc57795244 \h </w:instrText>
        </w:r>
        <w:r>
          <w:rPr>
            <w:noProof/>
            <w:webHidden/>
          </w:rPr>
        </w:r>
        <w:r>
          <w:rPr>
            <w:noProof/>
            <w:webHidden/>
          </w:rPr>
          <w:fldChar w:fldCharType="separate"/>
        </w:r>
        <w:r>
          <w:rPr>
            <w:noProof/>
            <w:webHidden/>
          </w:rPr>
          <w:t>24</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45" w:history="1">
        <w:r w:rsidRPr="00095457">
          <w:rPr>
            <w:rStyle w:val="Hyperlink"/>
            <w:noProof/>
          </w:rPr>
          <w:t>2.7</w:t>
        </w:r>
        <w:r>
          <w:rPr>
            <w:rFonts w:asciiTheme="minorHAnsi" w:eastAsiaTheme="minorEastAsia" w:hAnsiTheme="minorHAnsi" w:cstheme="minorBidi"/>
            <w:b w:val="0"/>
            <w:bCs w:val="0"/>
            <w:noProof/>
            <w:lang w:val="nl-BE" w:eastAsia="nl-BE"/>
          </w:rPr>
          <w:tab/>
        </w:r>
        <w:r w:rsidRPr="00095457">
          <w:rPr>
            <w:rStyle w:val="Hyperlink"/>
            <w:noProof/>
          </w:rPr>
          <w:t>Medullair schildkliercarcinoom</w:t>
        </w:r>
        <w:r>
          <w:rPr>
            <w:noProof/>
            <w:webHidden/>
          </w:rPr>
          <w:tab/>
        </w:r>
        <w:r>
          <w:rPr>
            <w:noProof/>
            <w:webHidden/>
          </w:rPr>
          <w:fldChar w:fldCharType="begin"/>
        </w:r>
        <w:r>
          <w:rPr>
            <w:noProof/>
            <w:webHidden/>
          </w:rPr>
          <w:instrText xml:space="preserve"> PAGEREF _Toc57795245 \h </w:instrText>
        </w:r>
        <w:r>
          <w:rPr>
            <w:noProof/>
            <w:webHidden/>
          </w:rPr>
        </w:r>
        <w:r>
          <w:rPr>
            <w:noProof/>
            <w:webHidden/>
          </w:rPr>
          <w:fldChar w:fldCharType="separate"/>
        </w:r>
        <w:r>
          <w:rPr>
            <w:noProof/>
            <w:webHidden/>
          </w:rPr>
          <w:t>24</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6" w:history="1">
        <w:r w:rsidRPr="00095457">
          <w:rPr>
            <w:rStyle w:val="Hyperlink"/>
            <w:noProof/>
            <w:lang w:val="nl-BE"/>
          </w:rPr>
          <w:t>2.7.1</w:t>
        </w:r>
        <w:r>
          <w:rPr>
            <w:rFonts w:asciiTheme="minorHAnsi" w:eastAsiaTheme="minorEastAsia" w:hAnsiTheme="minorHAnsi" w:cstheme="minorBidi"/>
            <w:noProof/>
            <w:sz w:val="22"/>
            <w:szCs w:val="22"/>
            <w:lang w:val="nl-BE" w:eastAsia="nl-BE"/>
          </w:rPr>
          <w:tab/>
        </w:r>
        <w:r w:rsidRPr="00095457">
          <w:rPr>
            <w:rStyle w:val="Hyperlink"/>
            <w:noProof/>
            <w:lang w:val="nl-BE"/>
          </w:rPr>
          <w:t>Consult endocrinologie</w:t>
        </w:r>
        <w:r>
          <w:rPr>
            <w:noProof/>
            <w:webHidden/>
          </w:rPr>
          <w:tab/>
        </w:r>
        <w:r>
          <w:rPr>
            <w:noProof/>
            <w:webHidden/>
          </w:rPr>
          <w:fldChar w:fldCharType="begin"/>
        </w:r>
        <w:r>
          <w:rPr>
            <w:noProof/>
            <w:webHidden/>
          </w:rPr>
          <w:instrText xml:space="preserve"> PAGEREF _Toc57795246 \h </w:instrText>
        </w:r>
        <w:r>
          <w:rPr>
            <w:noProof/>
            <w:webHidden/>
          </w:rPr>
        </w:r>
        <w:r>
          <w:rPr>
            <w:noProof/>
            <w:webHidden/>
          </w:rPr>
          <w:fldChar w:fldCharType="separate"/>
        </w:r>
        <w:r>
          <w:rPr>
            <w:noProof/>
            <w:webHidden/>
          </w:rPr>
          <w:t>24</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7" w:history="1">
        <w:r w:rsidRPr="00095457">
          <w:rPr>
            <w:rStyle w:val="Hyperlink"/>
            <w:noProof/>
            <w:lang w:val="nl-BE"/>
          </w:rPr>
          <w:t>2.7.2</w:t>
        </w:r>
        <w:r>
          <w:rPr>
            <w:rFonts w:asciiTheme="minorHAnsi" w:eastAsiaTheme="minorEastAsia" w:hAnsiTheme="minorHAnsi" w:cstheme="minorBidi"/>
            <w:noProof/>
            <w:sz w:val="22"/>
            <w:szCs w:val="22"/>
            <w:lang w:val="nl-BE" w:eastAsia="nl-BE"/>
          </w:rPr>
          <w:tab/>
        </w:r>
        <w:r w:rsidRPr="00095457">
          <w:rPr>
            <w:rStyle w:val="Hyperlink"/>
            <w:noProof/>
            <w:lang w:val="nl-BE"/>
          </w:rPr>
          <w:t>Consult ORL</w:t>
        </w:r>
        <w:r>
          <w:rPr>
            <w:noProof/>
            <w:webHidden/>
          </w:rPr>
          <w:tab/>
        </w:r>
        <w:r>
          <w:rPr>
            <w:noProof/>
            <w:webHidden/>
          </w:rPr>
          <w:fldChar w:fldCharType="begin"/>
        </w:r>
        <w:r>
          <w:rPr>
            <w:noProof/>
            <w:webHidden/>
          </w:rPr>
          <w:instrText xml:space="preserve"> PAGEREF _Toc57795247 \h </w:instrText>
        </w:r>
        <w:r>
          <w:rPr>
            <w:noProof/>
            <w:webHidden/>
          </w:rPr>
        </w:r>
        <w:r>
          <w:rPr>
            <w:noProof/>
            <w:webHidden/>
          </w:rPr>
          <w:fldChar w:fldCharType="separate"/>
        </w:r>
        <w:r>
          <w:rPr>
            <w:noProof/>
            <w:webHidden/>
          </w:rPr>
          <w:t>25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8" w:history="1">
        <w:r w:rsidRPr="00095457">
          <w:rPr>
            <w:rStyle w:val="Hyperlink"/>
            <w:noProof/>
            <w:lang w:val="nl-BE"/>
          </w:rPr>
          <w:t>2.7.3</w:t>
        </w:r>
        <w:r>
          <w:rPr>
            <w:rFonts w:asciiTheme="minorHAnsi" w:eastAsiaTheme="minorEastAsia" w:hAnsiTheme="minorHAnsi" w:cstheme="minorBidi"/>
            <w:noProof/>
            <w:sz w:val="22"/>
            <w:szCs w:val="22"/>
            <w:lang w:val="nl-BE" w:eastAsia="nl-BE"/>
          </w:rPr>
          <w:tab/>
        </w:r>
        <w:r w:rsidRPr="00095457">
          <w:rPr>
            <w:rStyle w:val="Hyperlink"/>
            <w:noProof/>
            <w:lang w:val="nl-BE"/>
          </w:rPr>
          <w:t>Hospitalisatie voor thyreoidectomie</w:t>
        </w:r>
        <w:r>
          <w:rPr>
            <w:noProof/>
            <w:webHidden/>
          </w:rPr>
          <w:tab/>
        </w:r>
        <w:r>
          <w:rPr>
            <w:noProof/>
            <w:webHidden/>
          </w:rPr>
          <w:fldChar w:fldCharType="begin"/>
        </w:r>
        <w:r>
          <w:rPr>
            <w:noProof/>
            <w:webHidden/>
          </w:rPr>
          <w:instrText xml:space="preserve"> PAGEREF _Toc57795248 \h </w:instrText>
        </w:r>
        <w:r>
          <w:rPr>
            <w:noProof/>
            <w:webHidden/>
          </w:rPr>
        </w:r>
        <w:r>
          <w:rPr>
            <w:noProof/>
            <w:webHidden/>
          </w:rPr>
          <w:fldChar w:fldCharType="separate"/>
        </w:r>
        <w:r>
          <w:rPr>
            <w:noProof/>
            <w:webHidden/>
          </w:rPr>
          <w:t>25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49" w:history="1">
        <w:r w:rsidRPr="00095457">
          <w:rPr>
            <w:rStyle w:val="Hyperlink"/>
            <w:noProof/>
            <w:lang w:val="nl-BE"/>
          </w:rPr>
          <w:t>2.7.4</w:t>
        </w:r>
        <w:r>
          <w:rPr>
            <w:rFonts w:asciiTheme="minorHAnsi" w:eastAsiaTheme="minorEastAsia" w:hAnsiTheme="minorHAnsi" w:cstheme="minorBidi"/>
            <w:noProof/>
            <w:sz w:val="22"/>
            <w:szCs w:val="22"/>
            <w:lang w:val="nl-BE" w:eastAsia="nl-BE"/>
          </w:rPr>
          <w:tab/>
        </w:r>
        <w:r w:rsidRPr="00095457">
          <w:rPr>
            <w:rStyle w:val="Hyperlink"/>
            <w:noProof/>
            <w:lang w:val="nl-BE"/>
          </w:rPr>
          <w:t>Opvolging</w:t>
        </w:r>
        <w:r>
          <w:rPr>
            <w:noProof/>
            <w:webHidden/>
          </w:rPr>
          <w:tab/>
        </w:r>
        <w:r>
          <w:rPr>
            <w:noProof/>
            <w:webHidden/>
          </w:rPr>
          <w:fldChar w:fldCharType="begin"/>
        </w:r>
        <w:r>
          <w:rPr>
            <w:noProof/>
            <w:webHidden/>
          </w:rPr>
          <w:instrText xml:space="preserve"> PAGEREF _Toc57795249 \h </w:instrText>
        </w:r>
        <w:r>
          <w:rPr>
            <w:noProof/>
            <w:webHidden/>
          </w:rPr>
        </w:r>
        <w:r>
          <w:rPr>
            <w:noProof/>
            <w:webHidden/>
          </w:rPr>
          <w:fldChar w:fldCharType="separate"/>
        </w:r>
        <w:r>
          <w:rPr>
            <w:noProof/>
            <w:webHidden/>
          </w:rPr>
          <w:t>25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0" w:history="1">
        <w:r w:rsidRPr="00095457">
          <w:rPr>
            <w:rStyle w:val="Hyperlink"/>
            <w:noProof/>
            <w:lang w:val="nl-BE"/>
          </w:rPr>
          <w:t>2.7.5</w:t>
        </w:r>
        <w:r>
          <w:rPr>
            <w:rFonts w:asciiTheme="minorHAnsi" w:eastAsiaTheme="minorEastAsia" w:hAnsiTheme="minorHAnsi" w:cstheme="minorBidi"/>
            <w:noProof/>
            <w:sz w:val="22"/>
            <w:szCs w:val="22"/>
            <w:lang w:val="nl-BE" w:eastAsia="nl-BE"/>
          </w:rPr>
          <w:tab/>
        </w:r>
        <w:r w:rsidRPr="00095457">
          <w:rPr>
            <w:rStyle w:val="Hyperlink"/>
            <w:noProof/>
            <w:lang w:val="nl-BE"/>
          </w:rPr>
          <w:t>Opvolging 2-3 maanden postoperatief</w:t>
        </w:r>
        <w:r>
          <w:rPr>
            <w:noProof/>
            <w:webHidden/>
          </w:rPr>
          <w:tab/>
        </w:r>
        <w:r>
          <w:rPr>
            <w:noProof/>
            <w:webHidden/>
          </w:rPr>
          <w:fldChar w:fldCharType="begin"/>
        </w:r>
        <w:r>
          <w:rPr>
            <w:noProof/>
            <w:webHidden/>
          </w:rPr>
          <w:instrText xml:space="preserve"> PAGEREF _Toc57795250 \h </w:instrText>
        </w:r>
        <w:r>
          <w:rPr>
            <w:noProof/>
            <w:webHidden/>
          </w:rPr>
        </w:r>
        <w:r>
          <w:rPr>
            <w:noProof/>
            <w:webHidden/>
          </w:rPr>
          <w:fldChar w:fldCharType="separate"/>
        </w:r>
        <w:r>
          <w:rPr>
            <w:noProof/>
            <w:webHidden/>
          </w:rPr>
          <w:t>25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1" w:history="1">
        <w:r w:rsidRPr="00095457">
          <w:rPr>
            <w:rStyle w:val="Hyperlink"/>
            <w:noProof/>
            <w:lang w:val="nl-BE"/>
          </w:rPr>
          <w:t>2.7.6</w:t>
        </w:r>
        <w:r>
          <w:rPr>
            <w:rFonts w:asciiTheme="minorHAnsi" w:eastAsiaTheme="minorEastAsia" w:hAnsiTheme="minorHAnsi" w:cstheme="minorBidi"/>
            <w:noProof/>
            <w:sz w:val="22"/>
            <w:szCs w:val="22"/>
            <w:lang w:val="nl-BE" w:eastAsia="nl-BE"/>
          </w:rPr>
          <w:tab/>
        </w:r>
        <w:r w:rsidRPr="00095457">
          <w:rPr>
            <w:rStyle w:val="Hyperlink"/>
            <w:noProof/>
            <w:lang w:val="nl-BE"/>
          </w:rPr>
          <w:t>Beleid bij recurrente of persistente ziekte</w:t>
        </w:r>
        <w:r>
          <w:rPr>
            <w:noProof/>
            <w:webHidden/>
          </w:rPr>
          <w:tab/>
        </w:r>
        <w:r>
          <w:rPr>
            <w:noProof/>
            <w:webHidden/>
          </w:rPr>
          <w:fldChar w:fldCharType="begin"/>
        </w:r>
        <w:r>
          <w:rPr>
            <w:noProof/>
            <w:webHidden/>
          </w:rPr>
          <w:instrText xml:space="preserve"> PAGEREF _Toc57795251 \h </w:instrText>
        </w:r>
        <w:r>
          <w:rPr>
            <w:noProof/>
            <w:webHidden/>
          </w:rPr>
        </w:r>
        <w:r>
          <w:rPr>
            <w:noProof/>
            <w:webHidden/>
          </w:rPr>
          <w:fldChar w:fldCharType="separate"/>
        </w:r>
        <w:r>
          <w:rPr>
            <w:noProof/>
            <w:webHidden/>
          </w:rPr>
          <w:t>26</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52" w:history="1">
        <w:r w:rsidRPr="00095457">
          <w:rPr>
            <w:rStyle w:val="Hyperlink"/>
            <w:noProof/>
          </w:rPr>
          <w:t>2.8</w:t>
        </w:r>
        <w:r>
          <w:rPr>
            <w:rFonts w:asciiTheme="minorHAnsi" w:eastAsiaTheme="minorEastAsia" w:hAnsiTheme="minorHAnsi" w:cstheme="minorBidi"/>
            <w:b w:val="0"/>
            <w:bCs w:val="0"/>
            <w:noProof/>
            <w:lang w:val="nl-BE" w:eastAsia="nl-BE"/>
          </w:rPr>
          <w:tab/>
        </w:r>
        <w:r w:rsidRPr="00095457">
          <w:rPr>
            <w:rStyle w:val="Hyperlink"/>
            <w:noProof/>
          </w:rPr>
          <w:t>Anaplastisch schildkliercarcinoom</w:t>
        </w:r>
        <w:r>
          <w:rPr>
            <w:noProof/>
            <w:webHidden/>
          </w:rPr>
          <w:tab/>
        </w:r>
        <w:r>
          <w:rPr>
            <w:noProof/>
            <w:webHidden/>
          </w:rPr>
          <w:fldChar w:fldCharType="begin"/>
        </w:r>
        <w:r>
          <w:rPr>
            <w:noProof/>
            <w:webHidden/>
          </w:rPr>
          <w:instrText xml:space="preserve"> PAGEREF _Toc57795252 \h </w:instrText>
        </w:r>
        <w:r>
          <w:rPr>
            <w:noProof/>
            <w:webHidden/>
          </w:rPr>
        </w:r>
        <w:r>
          <w:rPr>
            <w:noProof/>
            <w:webHidden/>
          </w:rPr>
          <w:fldChar w:fldCharType="separate"/>
        </w:r>
        <w:r>
          <w:rPr>
            <w:noProof/>
            <w:webHidden/>
          </w:rPr>
          <w:t>26</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3" w:history="1">
        <w:r w:rsidRPr="00095457">
          <w:rPr>
            <w:rStyle w:val="Hyperlink"/>
            <w:noProof/>
            <w:lang w:val="nl-BE"/>
          </w:rPr>
          <w:t>2.8.1</w:t>
        </w:r>
        <w:r>
          <w:rPr>
            <w:rFonts w:asciiTheme="minorHAnsi" w:eastAsiaTheme="minorEastAsia" w:hAnsiTheme="minorHAnsi" w:cstheme="minorBidi"/>
            <w:noProof/>
            <w:sz w:val="22"/>
            <w:szCs w:val="22"/>
            <w:lang w:val="nl-BE" w:eastAsia="nl-BE"/>
          </w:rPr>
          <w:tab/>
        </w:r>
        <w:r w:rsidRPr="00095457">
          <w:rPr>
            <w:rStyle w:val="Hyperlink"/>
            <w:noProof/>
            <w:lang w:val="nl-BE"/>
          </w:rPr>
          <w:t>Richtlijn voor het bepalen van de uitgebreidheid van de ingreep</w:t>
        </w:r>
        <w:r>
          <w:rPr>
            <w:noProof/>
            <w:webHidden/>
          </w:rPr>
          <w:tab/>
        </w:r>
        <w:r>
          <w:rPr>
            <w:noProof/>
            <w:webHidden/>
          </w:rPr>
          <w:fldChar w:fldCharType="begin"/>
        </w:r>
        <w:r>
          <w:rPr>
            <w:noProof/>
            <w:webHidden/>
          </w:rPr>
          <w:instrText xml:space="preserve"> PAGEREF _Toc57795253 \h </w:instrText>
        </w:r>
        <w:r>
          <w:rPr>
            <w:noProof/>
            <w:webHidden/>
          </w:rPr>
        </w:r>
        <w:r>
          <w:rPr>
            <w:noProof/>
            <w:webHidden/>
          </w:rPr>
          <w:fldChar w:fldCharType="separate"/>
        </w:r>
        <w:r>
          <w:rPr>
            <w:noProof/>
            <w:webHidden/>
          </w:rPr>
          <w:t>26</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54" w:history="1">
        <w:r w:rsidRPr="00095457">
          <w:rPr>
            <w:rStyle w:val="Hyperlink"/>
            <w:noProof/>
          </w:rPr>
          <w:t>2.9</w:t>
        </w:r>
        <w:r>
          <w:rPr>
            <w:rFonts w:asciiTheme="minorHAnsi" w:eastAsiaTheme="minorEastAsia" w:hAnsiTheme="minorHAnsi" w:cstheme="minorBidi"/>
            <w:b w:val="0"/>
            <w:bCs w:val="0"/>
            <w:noProof/>
            <w:lang w:val="nl-BE" w:eastAsia="nl-BE"/>
          </w:rPr>
          <w:tab/>
        </w:r>
        <w:r w:rsidRPr="00095457">
          <w:rPr>
            <w:rStyle w:val="Hyperlink"/>
            <w:noProof/>
          </w:rPr>
          <w:t>Lokalisatie lymfoom in de schildklier</w:t>
        </w:r>
        <w:r>
          <w:rPr>
            <w:noProof/>
            <w:webHidden/>
          </w:rPr>
          <w:tab/>
        </w:r>
        <w:r>
          <w:rPr>
            <w:noProof/>
            <w:webHidden/>
          </w:rPr>
          <w:fldChar w:fldCharType="begin"/>
        </w:r>
        <w:r>
          <w:rPr>
            <w:noProof/>
            <w:webHidden/>
          </w:rPr>
          <w:instrText xml:space="preserve"> PAGEREF _Toc57795254 \h </w:instrText>
        </w:r>
        <w:r>
          <w:rPr>
            <w:noProof/>
            <w:webHidden/>
          </w:rPr>
        </w:r>
        <w:r>
          <w:rPr>
            <w:noProof/>
            <w:webHidden/>
          </w:rPr>
          <w:fldChar w:fldCharType="separate"/>
        </w:r>
        <w:r>
          <w:rPr>
            <w:noProof/>
            <w:webHidden/>
          </w:rPr>
          <w:t>27</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55" w:history="1">
        <w:r w:rsidRPr="00095457">
          <w:rPr>
            <w:rStyle w:val="Hyperlink"/>
            <w:noProof/>
          </w:rPr>
          <w:t>2.10</w:t>
        </w:r>
        <w:r>
          <w:rPr>
            <w:rFonts w:asciiTheme="minorHAnsi" w:eastAsiaTheme="minorEastAsia" w:hAnsiTheme="minorHAnsi" w:cstheme="minorBidi"/>
            <w:b w:val="0"/>
            <w:bCs w:val="0"/>
            <w:noProof/>
            <w:lang w:val="nl-BE" w:eastAsia="nl-BE"/>
          </w:rPr>
          <w:tab/>
        </w:r>
        <w:r w:rsidRPr="00095457">
          <w:rPr>
            <w:rStyle w:val="Hyperlink"/>
            <w:noProof/>
          </w:rPr>
          <w:t>Bijniercarcinoom (6)</w:t>
        </w:r>
        <w:r>
          <w:rPr>
            <w:noProof/>
            <w:webHidden/>
          </w:rPr>
          <w:tab/>
        </w:r>
        <w:r>
          <w:rPr>
            <w:noProof/>
            <w:webHidden/>
          </w:rPr>
          <w:fldChar w:fldCharType="begin"/>
        </w:r>
        <w:r>
          <w:rPr>
            <w:noProof/>
            <w:webHidden/>
          </w:rPr>
          <w:instrText xml:space="preserve"> PAGEREF _Toc57795255 \h </w:instrText>
        </w:r>
        <w:r>
          <w:rPr>
            <w:noProof/>
            <w:webHidden/>
          </w:rPr>
        </w:r>
        <w:r>
          <w:rPr>
            <w:noProof/>
            <w:webHidden/>
          </w:rPr>
          <w:fldChar w:fldCharType="separate"/>
        </w:r>
        <w:r>
          <w:rPr>
            <w:noProof/>
            <w:webHidden/>
          </w:rPr>
          <w:t>28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6" w:history="1">
        <w:r w:rsidRPr="00095457">
          <w:rPr>
            <w:rStyle w:val="Hyperlink"/>
            <w:noProof/>
            <w:lang w:val="nl-BE"/>
          </w:rPr>
          <w:t>2.10.1</w:t>
        </w:r>
        <w:r>
          <w:rPr>
            <w:rFonts w:asciiTheme="minorHAnsi" w:eastAsiaTheme="minorEastAsia" w:hAnsiTheme="minorHAnsi" w:cstheme="minorBidi"/>
            <w:noProof/>
            <w:sz w:val="22"/>
            <w:szCs w:val="22"/>
            <w:lang w:val="nl-BE" w:eastAsia="nl-BE"/>
          </w:rPr>
          <w:tab/>
        </w:r>
        <w:r w:rsidRPr="00095457">
          <w:rPr>
            <w:rStyle w:val="Hyperlink"/>
            <w:noProof/>
            <w:lang w:val="nl-BE"/>
          </w:rPr>
          <w:t>Algemene bemerkingen bij oppuntstelling van bijniertumoren</w:t>
        </w:r>
        <w:r>
          <w:rPr>
            <w:noProof/>
            <w:webHidden/>
          </w:rPr>
          <w:tab/>
        </w:r>
        <w:r>
          <w:rPr>
            <w:noProof/>
            <w:webHidden/>
          </w:rPr>
          <w:fldChar w:fldCharType="begin"/>
        </w:r>
        <w:r>
          <w:rPr>
            <w:noProof/>
            <w:webHidden/>
          </w:rPr>
          <w:instrText xml:space="preserve"> PAGEREF _Toc57795256 \h </w:instrText>
        </w:r>
        <w:r>
          <w:rPr>
            <w:noProof/>
            <w:webHidden/>
          </w:rPr>
        </w:r>
        <w:r>
          <w:rPr>
            <w:noProof/>
            <w:webHidden/>
          </w:rPr>
          <w:fldChar w:fldCharType="separate"/>
        </w:r>
        <w:r>
          <w:rPr>
            <w:noProof/>
            <w:webHidden/>
          </w:rPr>
          <w:t>28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7" w:history="1">
        <w:r w:rsidRPr="00095457">
          <w:rPr>
            <w:rStyle w:val="Hyperlink"/>
            <w:noProof/>
            <w:lang w:val="nl-BE"/>
          </w:rPr>
          <w:t>2.10.2</w:t>
        </w:r>
        <w:r>
          <w:rPr>
            <w:rFonts w:asciiTheme="minorHAnsi" w:eastAsiaTheme="minorEastAsia" w:hAnsiTheme="minorHAnsi" w:cstheme="minorBidi"/>
            <w:noProof/>
            <w:sz w:val="22"/>
            <w:szCs w:val="22"/>
            <w:lang w:val="nl-BE" w:eastAsia="nl-BE"/>
          </w:rPr>
          <w:tab/>
        </w:r>
        <w:r w:rsidRPr="00095457">
          <w:rPr>
            <w:rStyle w:val="Hyperlink"/>
            <w:noProof/>
            <w:lang w:val="nl-BE"/>
          </w:rPr>
          <w:t>Bijniernodule</w:t>
        </w:r>
        <w:r>
          <w:rPr>
            <w:noProof/>
            <w:webHidden/>
          </w:rPr>
          <w:tab/>
        </w:r>
        <w:r>
          <w:rPr>
            <w:noProof/>
            <w:webHidden/>
          </w:rPr>
          <w:fldChar w:fldCharType="begin"/>
        </w:r>
        <w:r>
          <w:rPr>
            <w:noProof/>
            <w:webHidden/>
          </w:rPr>
          <w:instrText xml:space="preserve"> PAGEREF _Toc57795257 \h </w:instrText>
        </w:r>
        <w:r>
          <w:rPr>
            <w:noProof/>
            <w:webHidden/>
          </w:rPr>
        </w:r>
        <w:r>
          <w:rPr>
            <w:noProof/>
            <w:webHidden/>
          </w:rPr>
          <w:fldChar w:fldCharType="separate"/>
        </w:r>
        <w:r>
          <w:rPr>
            <w:noProof/>
            <w:webHidden/>
          </w:rPr>
          <w:t>29</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58" w:history="1">
        <w:r w:rsidRPr="00095457">
          <w:rPr>
            <w:rStyle w:val="Hyperlink"/>
            <w:noProof/>
            <w:lang w:val="nl-BE"/>
          </w:rPr>
          <w:t>2.10.3</w:t>
        </w:r>
        <w:r>
          <w:rPr>
            <w:rFonts w:asciiTheme="minorHAnsi" w:eastAsiaTheme="minorEastAsia" w:hAnsiTheme="minorHAnsi" w:cstheme="minorBidi"/>
            <w:noProof/>
            <w:sz w:val="22"/>
            <w:szCs w:val="22"/>
            <w:lang w:val="nl-BE" w:eastAsia="nl-BE"/>
          </w:rPr>
          <w:tab/>
        </w:r>
        <w:r w:rsidRPr="00095457">
          <w:rPr>
            <w:rStyle w:val="Hyperlink"/>
            <w:noProof/>
            <w:lang w:val="nl-BE"/>
          </w:rPr>
          <w:t>Adrenocorticaal carcinoom</w:t>
        </w:r>
        <w:r>
          <w:rPr>
            <w:noProof/>
            <w:webHidden/>
          </w:rPr>
          <w:tab/>
        </w:r>
        <w:r>
          <w:rPr>
            <w:noProof/>
            <w:webHidden/>
          </w:rPr>
          <w:fldChar w:fldCharType="begin"/>
        </w:r>
        <w:r>
          <w:rPr>
            <w:noProof/>
            <w:webHidden/>
          </w:rPr>
          <w:instrText xml:space="preserve"> PAGEREF _Toc57795258 \h </w:instrText>
        </w:r>
        <w:r>
          <w:rPr>
            <w:noProof/>
            <w:webHidden/>
          </w:rPr>
        </w:r>
        <w:r>
          <w:rPr>
            <w:noProof/>
            <w:webHidden/>
          </w:rPr>
          <w:fldChar w:fldCharType="separate"/>
        </w:r>
        <w:r>
          <w:rPr>
            <w:noProof/>
            <w:webHidden/>
          </w:rPr>
          <w:t>29</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59" w:history="1">
        <w:r w:rsidRPr="00095457">
          <w:rPr>
            <w:rStyle w:val="Hyperlink"/>
            <w:noProof/>
          </w:rPr>
          <w:t>2.11</w:t>
        </w:r>
        <w:r>
          <w:rPr>
            <w:rFonts w:asciiTheme="minorHAnsi" w:eastAsiaTheme="minorEastAsia" w:hAnsiTheme="minorHAnsi" w:cstheme="minorBidi"/>
            <w:b w:val="0"/>
            <w:bCs w:val="0"/>
            <w:noProof/>
            <w:lang w:val="nl-BE" w:eastAsia="nl-BE"/>
          </w:rPr>
          <w:tab/>
        </w:r>
        <w:r w:rsidRPr="00095457">
          <w:rPr>
            <w:rStyle w:val="Hyperlink"/>
            <w:noProof/>
          </w:rPr>
          <w:t>Neuro-endocriene tumoren (7;8),(7),(9),(10)</w:t>
        </w:r>
        <w:r>
          <w:rPr>
            <w:noProof/>
            <w:webHidden/>
          </w:rPr>
          <w:tab/>
        </w:r>
        <w:r>
          <w:rPr>
            <w:noProof/>
            <w:webHidden/>
          </w:rPr>
          <w:fldChar w:fldCharType="begin"/>
        </w:r>
        <w:r>
          <w:rPr>
            <w:noProof/>
            <w:webHidden/>
          </w:rPr>
          <w:instrText xml:space="preserve"> PAGEREF _Toc57795259 \h </w:instrText>
        </w:r>
        <w:r>
          <w:rPr>
            <w:noProof/>
            <w:webHidden/>
          </w:rPr>
        </w:r>
        <w:r>
          <w:rPr>
            <w:noProof/>
            <w:webHidden/>
          </w:rPr>
          <w:fldChar w:fldCharType="separate"/>
        </w:r>
        <w:r>
          <w:rPr>
            <w:noProof/>
            <w:webHidden/>
          </w:rPr>
          <w:t>32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0" w:history="1">
        <w:r w:rsidRPr="00095457">
          <w:rPr>
            <w:rStyle w:val="Hyperlink"/>
            <w:noProof/>
            <w:lang w:val="nl-BE"/>
          </w:rPr>
          <w:t>2.11.1</w:t>
        </w:r>
        <w:r>
          <w:rPr>
            <w:rFonts w:asciiTheme="minorHAnsi" w:eastAsiaTheme="minorEastAsia" w:hAnsiTheme="minorHAnsi" w:cstheme="minorBidi"/>
            <w:noProof/>
            <w:sz w:val="22"/>
            <w:szCs w:val="22"/>
            <w:lang w:val="nl-BE" w:eastAsia="nl-BE"/>
          </w:rPr>
          <w:tab/>
        </w:r>
        <w:r w:rsidRPr="00095457">
          <w:rPr>
            <w:rStyle w:val="Hyperlink"/>
            <w:noProof/>
            <w:lang w:val="nl-BE"/>
          </w:rPr>
          <w:t>Algemene bemerkingen bij oppuntstelling van neuro-endocriene tumoren</w:t>
        </w:r>
        <w:r>
          <w:rPr>
            <w:noProof/>
            <w:webHidden/>
          </w:rPr>
          <w:tab/>
        </w:r>
        <w:r>
          <w:rPr>
            <w:noProof/>
            <w:webHidden/>
          </w:rPr>
          <w:fldChar w:fldCharType="begin"/>
        </w:r>
        <w:r>
          <w:rPr>
            <w:noProof/>
            <w:webHidden/>
          </w:rPr>
          <w:instrText xml:space="preserve"> PAGEREF _Toc57795260 \h </w:instrText>
        </w:r>
        <w:r>
          <w:rPr>
            <w:noProof/>
            <w:webHidden/>
          </w:rPr>
        </w:r>
        <w:r>
          <w:rPr>
            <w:noProof/>
            <w:webHidden/>
          </w:rPr>
          <w:fldChar w:fldCharType="separate"/>
        </w:r>
        <w:r>
          <w:rPr>
            <w:noProof/>
            <w:webHidden/>
          </w:rPr>
          <w:t>32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1" w:history="1">
        <w:r w:rsidRPr="00095457">
          <w:rPr>
            <w:rStyle w:val="Hyperlink"/>
            <w:noProof/>
            <w:lang w:val="nl-BE"/>
          </w:rPr>
          <w:t>2.11.2</w:t>
        </w:r>
        <w:r>
          <w:rPr>
            <w:rFonts w:asciiTheme="minorHAnsi" w:eastAsiaTheme="minorEastAsia" w:hAnsiTheme="minorHAnsi" w:cstheme="minorBidi"/>
            <w:noProof/>
            <w:sz w:val="22"/>
            <w:szCs w:val="22"/>
            <w:lang w:val="nl-BE" w:eastAsia="nl-BE"/>
          </w:rPr>
          <w:tab/>
        </w:r>
        <w:r w:rsidRPr="00095457">
          <w:rPr>
            <w:rStyle w:val="Hyperlink"/>
            <w:noProof/>
            <w:lang w:val="nl-BE"/>
          </w:rPr>
          <w:t>MEN 1</w:t>
        </w:r>
        <w:r>
          <w:rPr>
            <w:noProof/>
            <w:webHidden/>
          </w:rPr>
          <w:tab/>
        </w:r>
        <w:r>
          <w:rPr>
            <w:noProof/>
            <w:webHidden/>
          </w:rPr>
          <w:fldChar w:fldCharType="begin"/>
        </w:r>
        <w:r>
          <w:rPr>
            <w:noProof/>
            <w:webHidden/>
          </w:rPr>
          <w:instrText xml:space="preserve"> PAGEREF _Toc57795261 \h </w:instrText>
        </w:r>
        <w:r>
          <w:rPr>
            <w:noProof/>
            <w:webHidden/>
          </w:rPr>
        </w:r>
        <w:r>
          <w:rPr>
            <w:noProof/>
            <w:webHidden/>
          </w:rPr>
          <w:fldChar w:fldCharType="separate"/>
        </w:r>
        <w:r>
          <w:rPr>
            <w:noProof/>
            <w:webHidden/>
          </w:rPr>
          <w:t>35</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2" w:history="1">
        <w:r w:rsidRPr="00095457">
          <w:rPr>
            <w:rStyle w:val="Hyperlink"/>
            <w:noProof/>
            <w:lang w:val="nl-BE"/>
          </w:rPr>
          <w:t>2.11.3</w:t>
        </w:r>
        <w:r>
          <w:rPr>
            <w:rFonts w:asciiTheme="minorHAnsi" w:eastAsiaTheme="minorEastAsia" w:hAnsiTheme="minorHAnsi" w:cstheme="minorBidi"/>
            <w:noProof/>
            <w:sz w:val="22"/>
            <w:szCs w:val="22"/>
            <w:lang w:val="nl-BE" w:eastAsia="nl-BE"/>
          </w:rPr>
          <w:tab/>
        </w:r>
        <w:r w:rsidRPr="00095457">
          <w:rPr>
            <w:rStyle w:val="Hyperlink"/>
            <w:noProof/>
            <w:lang w:val="nl-BE"/>
          </w:rPr>
          <w:t>MEN 2</w:t>
        </w:r>
        <w:r>
          <w:rPr>
            <w:noProof/>
            <w:webHidden/>
          </w:rPr>
          <w:tab/>
        </w:r>
        <w:r>
          <w:rPr>
            <w:noProof/>
            <w:webHidden/>
          </w:rPr>
          <w:fldChar w:fldCharType="begin"/>
        </w:r>
        <w:r>
          <w:rPr>
            <w:noProof/>
            <w:webHidden/>
          </w:rPr>
          <w:instrText xml:space="preserve"> PAGEREF _Toc57795262 \h </w:instrText>
        </w:r>
        <w:r>
          <w:rPr>
            <w:noProof/>
            <w:webHidden/>
          </w:rPr>
        </w:r>
        <w:r>
          <w:rPr>
            <w:noProof/>
            <w:webHidden/>
          </w:rPr>
          <w:fldChar w:fldCharType="separate"/>
        </w:r>
        <w:r>
          <w:rPr>
            <w:noProof/>
            <w:webHidden/>
          </w:rPr>
          <w:t>38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3" w:history="1">
        <w:r w:rsidRPr="00095457">
          <w:rPr>
            <w:rStyle w:val="Hyperlink"/>
            <w:noProof/>
            <w:lang w:val="nl-BE"/>
          </w:rPr>
          <w:t>2.11.4</w:t>
        </w:r>
        <w:r>
          <w:rPr>
            <w:rFonts w:asciiTheme="minorHAnsi" w:eastAsiaTheme="minorEastAsia" w:hAnsiTheme="minorHAnsi" w:cstheme="minorBidi"/>
            <w:noProof/>
            <w:sz w:val="22"/>
            <w:szCs w:val="22"/>
            <w:lang w:val="nl-BE" w:eastAsia="nl-BE"/>
          </w:rPr>
          <w:tab/>
        </w:r>
        <w:r w:rsidRPr="00095457">
          <w:rPr>
            <w:rStyle w:val="Hyperlink"/>
            <w:noProof/>
            <w:lang w:val="nl-BE"/>
          </w:rPr>
          <w:t>Sporadisch neuroendocriene tumor</w:t>
        </w:r>
        <w:r>
          <w:rPr>
            <w:noProof/>
            <w:webHidden/>
          </w:rPr>
          <w:tab/>
        </w:r>
        <w:r>
          <w:rPr>
            <w:noProof/>
            <w:webHidden/>
          </w:rPr>
          <w:fldChar w:fldCharType="begin"/>
        </w:r>
        <w:r>
          <w:rPr>
            <w:noProof/>
            <w:webHidden/>
          </w:rPr>
          <w:instrText xml:space="preserve"> PAGEREF _Toc57795263 \h </w:instrText>
        </w:r>
        <w:r>
          <w:rPr>
            <w:noProof/>
            <w:webHidden/>
          </w:rPr>
        </w:r>
        <w:r>
          <w:rPr>
            <w:noProof/>
            <w:webHidden/>
          </w:rPr>
          <w:fldChar w:fldCharType="separate"/>
        </w:r>
        <w:r>
          <w:rPr>
            <w:noProof/>
            <w:webHidden/>
          </w:rPr>
          <w:t>38</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4" w:history="1">
        <w:r w:rsidRPr="00095457">
          <w:rPr>
            <w:rStyle w:val="Hyperlink"/>
            <w:noProof/>
            <w:lang w:val="nl-BE"/>
          </w:rPr>
          <w:t>2.11.5</w:t>
        </w:r>
        <w:r>
          <w:rPr>
            <w:rFonts w:asciiTheme="minorHAnsi" w:eastAsiaTheme="minorEastAsia" w:hAnsiTheme="minorHAnsi" w:cstheme="minorBidi"/>
            <w:noProof/>
            <w:sz w:val="22"/>
            <w:szCs w:val="22"/>
            <w:lang w:val="nl-BE" w:eastAsia="nl-BE"/>
          </w:rPr>
          <w:tab/>
        </w:r>
        <w:r w:rsidRPr="00095457">
          <w:rPr>
            <w:rStyle w:val="Hyperlink"/>
            <w:noProof/>
            <w:lang w:val="nl-BE"/>
          </w:rPr>
          <w:t>Sporadische pancreatische neuroendocriene tumor</w:t>
        </w:r>
        <w:r>
          <w:rPr>
            <w:noProof/>
            <w:webHidden/>
          </w:rPr>
          <w:tab/>
        </w:r>
        <w:r>
          <w:rPr>
            <w:noProof/>
            <w:webHidden/>
          </w:rPr>
          <w:fldChar w:fldCharType="begin"/>
        </w:r>
        <w:r>
          <w:rPr>
            <w:noProof/>
            <w:webHidden/>
          </w:rPr>
          <w:instrText xml:space="preserve"> PAGEREF _Toc57795264 \h </w:instrText>
        </w:r>
        <w:r>
          <w:rPr>
            <w:noProof/>
            <w:webHidden/>
          </w:rPr>
        </w:r>
        <w:r>
          <w:rPr>
            <w:noProof/>
            <w:webHidden/>
          </w:rPr>
          <w:fldChar w:fldCharType="separate"/>
        </w:r>
        <w:r>
          <w:rPr>
            <w:noProof/>
            <w:webHidden/>
          </w:rPr>
          <w:t>46</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5" w:history="1">
        <w:r w:rsidRPr="00095457">
          <w:rPr>
            <w:rStyle w:val="Hyperlink"/>
            <w:noProof/>
            <w:lang w:val="en-GB"/>
          </w:rPr>
          <w:t>2.11.6</w:t>
        </w:r>
        <w:r>
          <w:rPr>
            <w:rFonts w:asciiTheme="minorHAnsi" w:eastAsiaTheme="minorEastAsia" w:hAnsiTheme="minorHAnsi" w:cstheme="minorBidi"/>
            <w:noProof/>
            <w:sz w:val="22"/>
            <w:szCs w:val="22"/>
            <w:lang w:val="nl-BE" w:eastAsia="nl-BE"/>
          </w:rPr>
          <w:tab/>
        </w:r>
        <w:r w:rsidRPr="00095457">
          <w:rPr>
            <w:rStyle w:val="Hyperlink"/>
            <w:noProof/>
            <w:lang w:val="en-GB"/>
          </w:rPr>
          <w:t>Slechte gedifferentieerde/ anaplastisch NET "small cell other than lung"/ atypisch longcarcinoid</w:t>
        </w:r>
        <w:r>
          <w:rPr>
            <w:noProof/>
            <w:webHidden/>
          </w:rPr>
          <w:tab/>
        </w:r>
        <w:r>
          <w:rPr>
            <w:noProof/>
            <w:webHidden/>
          </w:rPr>
          <w:fldChar w:fldCharType="begin"/>
        </w:r>
        <w:r>
          <w:rPr>
            <w:noProof/>
            <w:webHidden/>
          </w:rPr>
          <w:instrText xml:space="preserve"> PAGEREF _Toc57795265 \h </w:instrText>
        </w:r>
        <w:r>
          <w:rPr>
            <w:noProof/>
            <w:webHidden/>
          </w:rPr>
        </w:r>
        <w:r>
          <w:rPr>
            <w:noProof/>
            <w:webHidden/>
          </w:rPr>
          <w:fldChar w:fldCharType="separate"/>
        </w:r>
        <w:r>
          <w:rPr>
            <w:noProof/>
            <w:webHidden/>
          </w:rPr>
          <w:t>49</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66" w:history="1">
        <w:r w:rsidRPr="00095457">
          <w:rPr>
            <w:rStyle w:val="Hyperlink"/>
            <w:noProof/>
          </w:rPr>
          <w:t>2.12</w:t>
        </w:r>
        <w:r>
          <w:rPr>
            <w:rFonts w:asciiTheme="minorHAnsi" w:eastAsiaTheme="minorEastAsia" w:hAnsiTheme="minorHAnsi" w:cstheme="minorBidi"/>
            <w:b w:val="0"/>
            <w:bCs w:val="0"/>
            <w:noProof/>
            <w:lang w:val="nl-BE" w:eastAsia="nl-BE"/>
          </w:rPr>
          <w:tab/>
        </w:r>
        <w:r w:rsidRPr="00095457">
          <w:rPr>
            <w:rStyle w:val="Hyperlink"/>
            <w:noProof/>
          </w:rPr>
          <w:t>Testiskanker</w:t>
        </w:r>
        <w:r>
          <w:rPr>
            <w:noProof/>
            <w:webHidden/>
          </w:rPr>
          <w:tab/>
        </w:r>
        <w:r>
          <w:rPr>
            <w:noProof/>
            <w:webHidden/>
          </w:rPr>
          <w:fldChar w:fldCharType="begin"/>
        </w:r>
        <w:r>
          <w:rPr>
            <w:noProof/>
            <w:webHidden/>
          </w:rPr>
          <w:instrText xml:space="preserve"> PAGEREF _Toc57795266 \h </w:instrText>
        </w:r>
        <w:r>
          <w:rPr>
            <w:noProof/>
            <w:webHidden/>
          </w:rPr>
        </w:r>
        <w:r>
          <w:rPr>
            <w:noProof/>
            <w:webHidden/>
          </w:rPr>
          <w:fldChar w:fldCharType="separate"/>
        </w:r>
        <w:r>
          <w:rPr>
            <w:noProof/>
            <w:webHidden/>
          </w:rPr>
          <w:t>50</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7" w:history="1">
        <w:r w:rsidRPr="00095457">
          <w:rPr>
            <w:rStyle w:val="Hyperlink"/>
            <w:noProof/>
            <w:lang w:val="nl-BE"/>
          </w:rPr>
          <w:t>2.12.1</w:t>
        </w:r>
        <w:r>
          <w:rPr>
            <w:rFonts w:asciiTheme="minorHAnsi" w:eastAsiaTheme="minorEastAsia" w:hAnsiTheme="minorHAnsi" w:cstheme="minorBidi"/>
            <w:noProof/>
            <w:sz w:val="22"/>
            <w:szCs w:val="22"/>
            <w:lang w:val="nl-BE" w:eastAsia="nl-BE"/>
          </w:rPr>
          <w:tab/>
        </w:r>
        <w:r w:rsidRPr="00095457">
          <w:rPr>
            <w:rStyle w:val="Hyperlink"/>
            <w:noProof/>
            <w:lang w:val="nl-BE"/>
          </w:rPr>
          <w:t>Algemene bemerkingen</w:t>
        </w:r>
        <w:r>
          <w:rPr>
            <w:noProof/>
            <w:webHidden/>
          </w:rPr>
          <w:tab/>
        </w:r>
        <w:r>
          <w:rPr>
            <w:noProof/>
            <w:webHidden/>
          </w:rPr>
          <w:fldChar w:fldCharType="begin"/>
        </w:r>
        <w:r>
          <w:rPr>
            <w:noProof/>
            <w:webHidden/>
          </w:rPr>
          <w:instrText xml:space="preserve"> PAGEREF _Toc57795267 \h </w:instrText>
        </w:r>
        <w:r>
          <w:rPr>
            <w:noProof/>
            <w:webHidden/>
          </w:rPr>
        </w:r>
        <w:r>
          <w:rPr>
            <w:noProof/>
            <w:webHidden/>
          </w:rPr>
          <w:fldChar w:fldCharType="separate"/>
        </w:r>
        <w:r>
          <w:rPr>
            <w:noProof/>
            <w:webHidden/>
          </w:rPr>
          <w:t>50</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8" w:history="1">
        <w:r w:rsidRPr="00095457">
          <w:rPr>
            <w:rStyle w:val="Hyperlink"/>
            <w:noProof/>
            <w:lang w:val="nl-BE"/>
          </w:rPr>
          <w:t>2.12.2</w:t>
        </w:r>
        <w:r>
          <w:rPr>
            <w:rFonts w:asciiTheme="minorHAnsi" w:eastAsiaTheme="minorEastAsia" w:hAnsiTheme="minorHAnsi" w:cstheme="minorBidi"/>
            <w:noProof/>
            <w:sz w:val="22"/>
            <w:szCs w:val="22"/>
            <w:lang w:val="nl-BE" w:eastAsia="nl-BE"/>
          </w:rPr>
          <w:tab/>
        </w:r>
        <w:r w:rsidRPr="00095457">
          <w:rPr>
            <w:rStyle w:val="Hyperlink"/>
            <w:noProof/>
            <w:lang w:val="nl-BE"/>
          </w:rPr>
          <w:t>Het testiculair RIP</w:t>
        </w:r>
        <w:r>
          <w:rPr>
            <w:noProof/>
            <w:webHidden/>
          </w:rPr>
          <w:tab/>
        </w:r>
        <w:r>
          <w:rPr>
            <w:noProof/>
            <w:webHidden/>
          </w:rPr>
          <w:fldChar w:fldCharType="begin"/>
        </w:r>
        <w:r>
          <w:rPr>
            <w:noProof/>
            <w:webHidden/>
          </w:rPr>
          <w:instrText xml:space="preserve"> PAGEREF _Toc57795268 \h </w:instrText>
        </w:r>
        <w:r>
          <w:rPr>
            <w:noProof/>
            <w:webHidden/>
          </w:rPr>
        </w:r>
        <w:r>
          <w:rPr>
            <w:noProof/>
            <w:webHidden/>
          </w:rPr>
          <w:fldChar w:fldCharType="separate"/>
        </w:r>
        <w:r>
          <w:rPr>
            <w:noProof/>
            <w:webHidden/>
          </w:rPr>
          <w:t>52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69" w:history="1">
        <w:r w:rsidRPr="00095457">
          <w:rPr>
            <w:rStyle w:val="Hyperlink"/>
            <w:noProof/>
            <w:lang w:val="nl-BE"/>
          </w:rPr>
          <w:t>2.12.3</w:t>
        </w:r>
        <w:r>
          <w:rPr>
            <w:rFonts w:asciiTheme="minorHAnsi" w:eastAsiaTheme="minorEastAsia" w:hAnsiTheme="minorHAnsi" w:cstheme="minorBidi"/>
            <w:noProof/>
            <w:sz w:val="22"/>
            <w:szCs w:val="22"/>
            <w:lang w:val="nl-BE" w:eastAsia="nl-BE"/>
          </w:rPr>
          <w:tab/>
        </w:r>
        <w:r w:rsidRPr="00095457">
          <w:rPr>
            <w:rStyle w:val="Hyperlink"/>
            <w:noProof/>
            <w:lang w:val="nl-BE"/>
          </w:rPr>
          <w:t>Beleid bij seminoom (AFP negatief)</w:t>
        </w:r>
        <w:r>
          <w:rPr>
            <w:noProof/>
            <w:webHidden/>
          </w:rPr>
          <w:tab/>
        </w:r>
        <w:r>
          <w:rPr>
            <w:noProof/>
            <w:webHidden/>
          </w:rPr>
          <w:fldChar w:fldCharType="begin"/>
        </w:r>
        <w:r>
          <w:rPr>
            <w:noProof/>
            <w:webHidden/>
          </w:rPr>
          <w:instrText xml:space="preserve"> PAGEREF _Toc57795269 \h </w:instrText>
        </w:r>
        <w:r>
          <w:rPr>
            <w:noProof/>
            <w:webHidden/>
          </w:rPr>
        </w:r>
        <w:r>
          <w:rPr>
            <w:noProof/>
            <w:webHidden/>
          </w:rPr>
          <w:fldChar w:fldCharType="separate"/>
        </w:r>
        <w:r>
          <w:rPr>
            <w:noProof/>
            <w:webHidden/>
          </w:rPr>
          <w:t>53</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0" w:history="1">
        <w:r w:rsidRPr="00095457">
          <w:rPr>
            <w:rStyle w:val="Hyperlink"/>
            <w:noProof/>
            <w:lang w:val="nl-BE"/>
          </w:rPr>
          <w:t>2.12.4</w:t>
        </w:r>
        <w:r>
          <w:rPr>
            <w:rFonts w:asciiTheme="minorHAnsi" w:eastAsiaTheme="minorEastAsia" w:hAnsiTheme="minorHAnsi" w:cstheme="minorBidi"/>
            <w:noProof/>
            <w:sz w:val="22"/>
            <w:szCs w:val="22"/>
            <w:lang w:val="nl-BE" w:eastAsia="nl-BE"/>
          </w:rPr>
          <w:tab/>
        </w:r>
        <w:r w:rsidRPr="00095457">
          <w:rPr>
            <w:rStyle w:val="Hyperlink"/>
            <w:noProof/>
            <w:lang w:val="nl-BE"/>
          </w:rPr>
          <w:t>Beleid bij kiemceltumor, seminoom met gestegen alfa-foetoproteïne (gemengde tumor) en mediastinaal seminoom</w:t>
        </w:r>
        <w:r>
          <w:rPr>
            <w:noProof/>
            <w:webHidden/>
          </w:rPr>
          <w:tab/>
        </w:r>
        <w:r>
          <w:rPr>
            <w:noProof/>
            <w:webHidden/>
          </w:rPr>
          <w:fldChar w:fldCharType="begin"/>
        </w:r>
        <w:r>
          <w:rPr>
            <w:noProof/>
            <w:webHidden/>
          </w:rPr>
          <w:instrText xml:space="preserve"> PAGEREF _Toc57795270 \h </w:instrText>
        </w:r>
        <w:r>
          <w:rPr>
            <w:noProof/>
            <w:webHidden/>
          </w:rPr>
        </w:r>
        <w:r>
          <w:rPr>
            <w:noProof/>
            <w:webHidden/>
          </w:rPr>
          <w:fldChar w:fldCharType="separate"/>
        </w:r>
        <w:r>
          <w:rPr>
            <w:noProof/>
            <w:webHidden/>
          </w:rPr>
          <w:t>56</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1" w:history="1">
        <w:r w:rsidRPr="00095457">
          <w:rPr>
            <w:rStyle w:val="Hyperlink"/>
            <w:noProof/>
            <w:lang w:val="nl-BE"/>
          </w:rPr>
          <w:t>2.12.5</w:t>
        </w:r>
        <w:r>
          <w:rPr>
            <w:rFonts w:asciiTheme="minorHAnsi" w:eastAsiaTheme="minorEastAsia" w:hAnsiTheme="minorHAnsi" w:cstheme="minorBidi"/>
            <w:noProof/>
            <w:sz w:val="22"/>
            <w:szCs w:val="22"/>
            <w:lang w:val="nl-BE" w:eastAsia="nl-BE"/>
          </w:rPr>
          <w:tab/>
        </w:r>
        <w:r w:rsidRPr="00095457">
          <w:rPr>
            <w:rStyle w:val="Hyperlink"/>
            <w:noProof/>
            <w:lang w:val="nl-BE"/>
          </w:rPr>
          <w:t>Niet oncologisch beleid</w:t>
        </w:r>
        <w:r>
          <w:rPr>
            <w:noProof/>
            <w:webHidden/>
          </w:rPr>
          <w:tab/>
        </w:r>
        <w:r>
          <w:rPr>
            <w:noProof/>
            <w:webHidden/>
          </w:rPr>
          <w:fldChar w:fldCharType="begin"/>
        </w:r>
        <w:r>
          <w:rPr>
            <w:noProof/>
            <w:webHidden/>
          </w:rPr>
          <w:instrText xml:space="preserve"> PAGEREF _Toc57795271 \h </w:instrText>
        </w:r>
        <w:r>
          <w:rPr>
            <w:noProof/>
            <w:webHidden/>
          </w:rPr>
        </w:r>
        <w:r>
          <w:rPr>
            <w:noProof/>
            <w:webHidden/>
          </w:rPr>
          <w:fldChar w:fldCharType="separate"/>
        </w:r>
        <w:r>
          <w:rPr>
            <w:noProof/>
            <w:webHidden/>
          </w:rPr>
          <w:t>60</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72" w:history="1">
        <w:r w:rsidRPr="00095457">
          <w:rPr>
            <w:rStyle w:val="Hyperlink"/>
            <w:noProof/>
          </w:rPr>
          <w:t>2.13</w:t>
        </w:r>
        <w:r>
          <w:rPr>
            <w:rFonts w:asciiTheme="minorHAnsi" w:eastAsiaTheme="minorEastAsia" w:hAnsiTheme="minorHAnsi" w:cstheme="minorBidi"/>
            <w:b w:val="0"/>
            <w:bCs w:val="0"/>
            <w:noProof/>
            <w:lang w:val="nl-BE" w:eastAsia="nl-BE"/>
          </w:rPr>
          <w:tab/>
        </w:r>
        <w:r w:rsidRPr="00095457">
          <w:rPr>
            <w:rStyle w:val="Hyperlink"/>
            <w:noProof/>
          </w:rPr>
          <w:t>Ectopische hormoonoverproduktie in niet-endocriene epitheliale tumoren</w:t>
        </w:r>
        <w:r>
          <w:rPr>
            <w:noProof/>
            <w:webHidden/>
          </w:rPr>
          <w:tab/>
        </w:r>
        <w:r>
          <w:rPr>
            <w:noProof/>
            <w:webHidden/>
          </w:rPr>
          <w:fldChar w:fldCharType="begin"/>
        </w:r>
        <w:r>
          <w:rPr>
            <w:noProof/>
            <w:webHidden/>
          </w:rPr>
          <w:instrText xml:space="preserve"> PAGEREF _Toc57795272 \h </w:instrText>
        </w:r>
        <w:r>
          <w:rPr>
            <w:noProof/>
            <w:webHidden/>
          </w:rPr>
        </w:r>
        <w:r>
          <w:rPr>
            <w:noProof/>
            <w:webHidden/>
          </w:rPr>
          <w:fldChar w:fldCharType="separate"/>
        </w:r>
        <w:r>
          <w:rPr>
            <w:noProof/>
            <w:webHidden/>
          </w:rPr>
          <w:t>61</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73" w:history="1">
        <w:r w:rsidRPr="00095457">
          <w:rPr>
            <w:rStyle w:val="Hyperlink"/>
            <w:noProof/>
          </w:rPr>
          <w:t>2.14</w:t>
        </w:r>
        <w:r>
          <w:rPr>
            <w:rFonts w:asciiTheme="minorHAnsi" w:eastAsiaTheme="minorEastAsia" w:hAnsiTheme="minorHAnsi" w:cstheme="minorBidi"/>
            <w:b w:val="0"/>
            <w:bCs w:val="0"/>
            <w:noProof/>
            <w:lang w:val="nl-BE" w:eastAsia="nl-BE"/>
          </w:rPr>
          <w:tab/>
        </w:r>
        <w:r w:rsidRPr="00095457">
          <w:rPr>
            <w:rStyle w:val="Hyperlink"/>
            <w:noProof/>
          </w:rPr>
          <w:t>Hypofysecarcinoom</w:t>
        </w:r>
        <w:r>
          <w:rPr>
            <w:noProof/>
            <w:webHidden/>
          </w:rPr>
          <w:tab/>
        </w:r>
        <w:r>
          <w:rPr>
            <w:noProof/>
            <w:webHidden/>
          </w:rPr>
          <w:fldChar w:fldCharType="begin"/>
        </w:r>
        <w:r>
          <w:rPr>
            <w:noProof/>
            <w:webHidden/>
          </w:rPr>
          <w:instrText xml:space="preserve"> PAGEREF _Toc57795273 \h </w:instrText>
        </w:r>
        <w:r>
          <w:rPr>
            <w:noProof/>
            <w:webHidden/>
          </w:rPr>
        </w:r>
        <w:r>
          <w:rPr>
            <w:noProof/>
            <w:webHidden/>
          </w:rPr>
          <w:fldChar w:fldCharType="separate"/>
        </w:r>
        <w:r>
          <w:rPr>
            <w:noProof/>
            <w:webHidden/>
          </w:rPr>
          <w:t>61</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4" w:history="1">
        <w:r w:rsidRPr="00095457">
          <w:rPr>
            <w:rStyle w:val="Hyperlink"/>
            <w:noProof/>
            <w:lang w:val="nl-BE"/>
          </w:rPr>
          <w:t>2.14.1</w:t>
        </w:r>
        <w:r>
          <w:rPr>
            <w:rFonts w:asciiTheme="minorHAnsi" w:eastAsiaTheme="minorEastAsia" w:hAnsiTheme="minorHAnsi" w:cstheme="minorBidi"/>
            <w:noProof/>
            <w:sz w:val="22"/>
            <w:szCs w:val="22"/>
            <w:lang w:val="nl-BE" w:eastAsia="nl-BE"/>
          </w:rPr>
          <w:tab/>
        </w:r>
        <w:r w:rsidRPr="00095457">
          <w:rPr>
            <w:rStyle w:val="Hyperlink"/>
            <w:noProof/>
            <w:lang w:val="nl-BE"/>
          </w:rPr>
          <w:t>Beeldvormend onderzoek</w:t>
        </w:r>
        <w:r>
          <w:rPr>
            <w:noProof/>
            <w:webHidden/>
          </w:rPr>
          <w:tab/>
        </w:r>
        <w:r>
          <w:rPr>
            <w:noProof/>
            <w:webHidden/>
          </w:rPr>
          <w:fldChar w:fldCharType="begin"/>
        </w:r>
        <w:r>
          <w:rPr>
            <w:noProof/>
            <w:webHidden/>
          </w:rPr>
          <w:instrText xml:space="preserve"> PAGEREF _Toc57795274 \h </w:instrText>
        </w:r>
        <w:r>
          <w:rPr>
            <w:noProof/>
            <w:webHidden/>
          </w:rPr>
        </w:r>
        <w:r>
          <w:rPr>
            <w:noProof/>
            <w:webHidden/>
          </w:rPr>
          <w:fldChar w:fldCharType="separate"/>
        </w:r>
        <w:r>
          <w:rPr>
            <w:noProof/>
            <w:webHidden/>
          </w:rPr>
          <w:t>61</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5" w:history="1">
        <w:r w:rsidRPr="00095457">
          <w:rPr>
            <w:rStyle w:val="Hyperlink"/>
            <w:noProof/>
            <w:lang w:val="nl-BE"/>
          </w:rPr>
          <w:t>2.14.2</w:t>
        </w:r>
        <w:r>
          <w:rPr>
            <w:rFonts w:asciiTheme="minorHAnsi" w:eastAsiaTheme="minorEastAsia" w:hAnsiTheme="minorHAnsi" w:cstheme="minorBidi"/>
            <w:noProof/>
            <w:sz w:val="22"/>
            <w:szCs w:val="22"/>
            <w:lang w:val="nl-BE" w:eastAsia="nl-BE"/>
          </w:rPr>
          <w:tab/>
        </w:r>
        <w:r w:rsidRPr="00095457">
          <w:rPr>
            <w:rStyle w:val="Hyperlink"/>
            <w:noProof/>
            <w:lang w:val="nl-BE"/>
          </w:rPr>
          <w:t>Behandeling</w:t>
        </w:r>
        <w:r>
          <w:rPr>
            <w:noProof/>
            <w:webHidden/>
          </w:rPr>
          <w:tab/>
        </w:r>
        <w:r>
          <w:rPr>
            <w:noProof/>
            <w:webHidden/>
          </w:rPr>
          <w:fldChar w:fldCharType="begin"/>
        </w:r>
        <w:r>
          <w:rPr>
            <w:noProof/>
            <w:webHidden/>
          </w:rPr>
          <w:instrText xml:space="preserve"> PAGEREF _Toc57795275 \h </w:instrText>
        </w:r>
        <w:r>
          <w:rPr>
            <w:noProof/>
            <w:webHidden/>
          </w:rPr>
        </w:r>
        <w:r>
          <w:rPr>
            <w:noProof/>
            <w:webHidden/>
          </w:rPr>
          <w:fldChar w:fldCharType="separate"/>
        </w:r>
        <w:r>
          <w:rPr>
            <w:noProof/>
            <w:webHidden/>
          </w:rPr>
          <w:t>61</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6" w:history="1">
        <w:r w:rsidRPr="00095457">
          <w:rPr>
            <w:rStyle w:val="Hyperlink"/>
            <w:noProof/>
            <w:lang w:val="nl-BE"/>
          </w:rPr>
          <w:t>2.14.3</w:t>
        </w:r>
        <w:r>
          <w:rPr>
            <w:rFonts w:asciiTheme="minorHAnsi" w:eastAsiaTheme="minorEastAsia" w:hAnsiTheme="minorHAnsi" w:cstheme="minorBidi"/>
            <w:noProof/>
            <w:sz w:val="22"/>
            <w:szCs w:val="22"/>
            <w:lang w:val="nl-BE" w:eastAsia="nl-BE"/>
          </w:rPr>
          <w:tab/>
        </w:r>
        <w:r w:rsidRPr="00095457">
          <w:rPr>
            <w:rStyle w:val="Hyperlink"/>
            <w:noProof/>
            <w:lang w:val="nl-BE"/>
          </w:rPr>
          <w:t>Medicale therapie</w:t>
        </w:r>
        <w:r>
          <w:rPr>
            <w:noProof/>
            <w:webHidden/>
          </w:rPr>
          <w:tab/>
        </w:r>
        <w:r>
          <w:rPr>
            <w:noProof/>
            <w:webHidden/>
          </w:rPr>
          <w:fldChar w:fldCharType="begin"/>
        </w:r>
        <w:r>
          <w:rPr>
            <w:noProof/>
            <w:webHidden/>
          </w:rPr>
          <w:instrText xml:space="preserve"> PAGEREF _Toc57795276 \h </w:instrText>
        </w:r>
        <w:r>
          <w:rPr>
            <w:noProof/>
            <w:webHidden/>
          </w:rPr>
        </w:r>
        <w:r>
          <w:rPr>
            <w:noProof/>
            <w:webHidden/>
          </w:rPr>
          <w:fldChar w:fldCharType="separate"/>
        </w:r>
        <w:r>
          <w:rPr>
            <w:noProof/>
            <w:webHidden/>
          </w:rPr>
          <w:t>61</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7" w:history="1">
        <w:r w:rsidRPr="00095457">
          <w:rPr>
            <w:rStyle w:val="Hyperlink"/>
            <w:noProof/>
            <w:lang w:val="nl-BE"/>
          </w:rPr>
          <w:t>2.14.4</w:t>
        </w:r>
        <w:r>
          <w:rPr>
            <w:rFonts w:asciiTheme="minorHAnsi" w:eastAsiaTheme="minorEastAsia" w:hAnsiTheme="minorHAnsi" w:cstheme="minorBidi"/>
            <w:noProof/>
            <w:sz w:val="22"/>
            <w:szCs w:val="22"/>
            <w:lang w:val="nl-BE" w:eastAsia="nl-BE"/>
          </w:rPr>
          <w:tab/>
        </w:r>
        <w:r w:rsidRPr="00095457">
          <w:rPr>
            <w:rStyle w:val="Hyperlink"/>
            <w:noProof/>
            <w:lang w:val="nl-BE"/>
          </w:rPr>
          <w:t>Histopathologie</w:t>
        </w:r>
        <w:r>
          <w:rPr>
            <w:noProof/>
            <w:webHidden/>
          </w:rPr>
          <w:tab/>
        </w:r>
        <w:r>
          <w:rPr>
            <w:noProof/>
            <w:webHidden/>
          </w:rPr>
          <w:fldChar w:fldCharType="begin"/>
        </w:r>
        <w:r>
          <w:rPr>
            <w:noProof/>
            <w:webHidden/>
          </w:rPr>
          <w:instrText xml:space="preserve"> PAGEREF _Toc57795277 \h </w:instrText>
        </w:r>
        <w:r>
          <w:rPr>
            <w:noProof/>
            <w:webHidden/>
          </w:rPr>
        </w:r>
        <w:r>
          <w:rPr>
            <w:noProof/>
            <w:webHidden/>
          </w:rPr>
          <w:fldChar w:fldCharType="separate"/>
        </w:r>
        <w:r>
          <w:rPr>
            <w:noProof/>
            <w:webHidden/>
          </w:rPr>
          <w:t>62</w:t>
        </w:r>
        <w:r>
          <w:rPr>
            <w:noProof/>
            <w:webHidden/>
          </w:rPr>
          <w:fldChar w:fldCharType="end"/>
        </w:r>
      </w:hyperlink>
    </w:p>
    <w:p w:rsidR="00F01E0B" w:rsidRDefault="00F01E0B">
      <w:pPr>
        <w:pStyle w:val="Inhopg2"/>
        <w:rPr>
          <w:rFonts w:asciiTheme="minorHAnsi" w:eastAsiaTheme="minorEastAsia" w:hAnsiTheme="minorHAnsi" w:cstheme="minorBidi"/>
          <w:b w:val="0"/>
          <w:bCs w:val="0"/>
          <w:noProof/>
          <w:lang w:val="nl-BE" w:eastAsia="nl-BE"/>
        </w:rPr>
      </w:pPr>
      <w:hyperlink w:anchor="_Toc57795278" w:history="1">
        <w:r w:rsidRPr="00095457">
          <w:rPr>
            <w:rStyle w:val="Hyperlink"/>
            <w:noProof/>
          </w:rPr>
          <w:t>2.15</w:t>
        </w:r>
        <w:r>
          <w:rPr>
            <w:rFonts w:asciiTheme="minorHAnsi" w:eastAsiaTheme="minorEastAsia" w:hAnsiTheme="minorHAnsi" w:cstheme="minorBidi"/>
            <w:b w:val="0"/>
            <w:bCs w:val="0"/>
            <w:noProof/>
            <w:lang w:val="nl-BE" w:eastAsia="nl-BE"/>
          </w:rPr>
          <w:tab/>
        </w:r>
        <w:r w:rsidRPr="00095457">
          <w:rPr>
            <w:rStyle w:val="Hyperlink"/>
            <w:noProof/>
          </w:rPr>
          <w:t>Hypofyse-adenoom</w:t>
        </w:r>
        <w:r>
          <w:rPr>
            <w:noProof/>
            <w:webHidden/>
          </w:rPr>
          <w:tab/>
        </w:r>
        <w:r>
          <w:rPr>
            <w:noProof/>
            <w:webHidden/>
          </w:rPr>
          <w:fldChar w:fldCharType="begin"/>
        </w:r>
        <w:r>
          <w:rPr>
            <w:noProof/>
            <w:webHidden/>
          </w:rPr>
          <w:instrText xml:space="preserve"> PAGEREF _Toc57795278 \h </w:instrText>
        </w:r>
        <w:r>
          <w:rPr>
            <w:noProof/>
            <w:webHidden/>
          </w:rPr>
        </w:r>
        <w:r>
          <w:rPr>
            <w:noProof/>
            <w:webHidden/>
          </w:rPr>
          <w:fldChar w:fldCharType="separate"/>
        </w:r>
        <w:r>
          <w:rPr>
            <w:noProof/>
            <w:webHidden/>
          </w:rPr>
          <w:t>62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79" w:history="1">
        <w:r w:rsidRPr="00095457">
          <w:rPr>
            <w:rStyle w:val="Hyperlink"/>
            <w:noProof/>
            <w:lang w:val="nl-BE"/>
          </w:rPr>
          <w:t>2.15.1</w:t>
        </w:r>
        <w:r>
          <w:rPr>
            <w:rFonts w:asciiTheme="minorHAnsi" w:eastAsiaTheme="minorEastAsia" w:hAnsiTheme="minorHAnsi" w:cstheme="minorBidi"/>
            <w:noProof/>
            <w:sz w:val="22"/>
            <w:szCs w:val="22"/>
            <w:lang w:val="nl-BE" w:eastAsia="nl-BE"/>
          </w:rPr>
          <w:tab/>
        </w:r>
        <w:r w:rsidRPr="00095457">
          <w:rPr>
            <w:rStyle w:val="Hyperlink"/>
            <w:noProof/>
            <w:lang w:val="nl-BE"/>
          </w:rPr>
          <w:t>Bilan</w:t>
        </w:r>
        <w:r>
          <w:rPr>
            <w:noProof/>
            <w:webHidden/>
          </w:rPr>
          <w:tab/>
        </w:r>
        <w:r>
          <w:rPr>
            <w:noProof/>
            <w:webHidden/>
          </w:rPr>
          <w:fldChar w:fldCharType="begin"/>
        </w:r>
        <w:r>
          <w:rPr>
            <w:noProof/>
            <w:webHidden/>
          </w:rPr>
          <w:instrText xml:space="preserve"> PAGEREF _Toc57795279 \h </w:instrText>
        </w:r>
        <w:r>
          <w:rPr>
            <w:noProof/>
            <w:webHidden/>
          </w:rPr>
        </w:r>
        <w:r>
          <w:rPr>
            <w:noProof/>
            <w:webHidden/>
          </w:rPr>
          <w:fldChar w:fldCharType="separate"/>
        </w:r>
        <w:r>
          <w:rPr>
            <w:noProof/>
            <w:webHidden/>
          </w:rPr>
          <w:t>62</w:t>
        </w:r>
        <w:r>
          <w:rPr>
            <w:noProof/>
            <w:webHidden/>
          </w:rPr>
          <w:fldChar w:fldCharType="end"/>
        </w:r>
      </w:hyperlink>
    </w:p>
    <w:p w:rsidR="00F01E0B" w:rsidRDefault="00F01E0B">
      <w:pPr>
        <w:pStyle w:val="Inhopg3"/>
        <w:rPr>
          <w:rFonts w:asciiTheme="minorHAnsi" w:eastAsiaTheme="minorEastAsia" w:hAnsiTheme="minorHAnsi" w:cstheme="minorBidi"/>
          <w:noProof/>
          <w:sz w:val="22"/>
          <w:szCs w:val="22"/>
          <w:lang w:val="nl-BE" w:eastAsia="nl-BE"/>
        </w:rPr>
      </w:pPr>
      <w:hyperlink w:anchor="_Toc57795280" w:history="1">
        <w:r w:rsidRPr="00095457">
          <w:rPr>
            <w:rStyle w:val="Hyperlink"/>
            <w:noProof/>
            <w:lang w:val="nl-BE"/>
          </w:rPr>
          <w:t>2.15.2</w:t>
        </w:r>
        <w:r>
          <w:rPr>
            <w:rFonts w:asciiTheme="minorHAnsi" w:eastAsiaTheme="minorEastAsia" w:hAnsiTheme="minorHAnsi" w:cstheme="minorBidi"/>
            <w:noProof/>
            <w:sz w:val="22"/>
            <w:szCs w:val="22"/>
            <w:lang w:val="nl-BE" w:eastAsia="nl-BE"/>
          </w:rPr>
          <w:tab/>
        </w:r>
        <w:r w:rsidRPr="00095457">
          <w:rPr>
            <w:rStyle w:val="Hyperlink"/>
            <w:noProof/>
            <w:lang w:val="nl-BE"/>
          </w:rPr>
          <w:t>Voornaamste behandelingsopties:</w:t>
        </w:r>
        <w:r>
          <w:rPr>
            <w:noProof/>
            <w:webHidden/>
          </w:rPr>
          <w:tab/>
        </w:r>
        <w:r>
          <w:rPr>
            <w:noProof/>
            <w:webHidden/>
          </w:rPr>
          <w:fldChar w:fldCharType="begin"/>
        </w:r>
        <w:r>
          <w:rPr>
            <w:noProof/>
            <w:webHidden/>
          </w:rPr>
          <w:instrText xml:space="preserve"> PAGEREF _Toc57795280 \h </w:instrText>
        </w:r>
        <w:r>
          <w:rPr>
            <w:noProof/>
            <w:webHidden/>
          </w:rPr>
        </w:r>
        <w:r>
          <w:rPr>
            <w:noProof/>
            <w:webHidden/>
          </w:rPr>
          <w:fldChar w:fldCharType="separate"/>
        </w:r>
        <w:r>
          <w:rPr>
            <w:noProof/>
            <w:webHidden/>
          </w:rPr>
          <w:t>62</w:t>
        </w:r>
        <w:r>
          <w:rPr>
            <w:noProof/>
            <w:webHidden/>
          </w:rPr>
          <w:fldChar w:fldCharType="end"/>
        </w:r>
      </w:hyperlink>
    </w:p>
    <w:p w:rsidR="00F01E0B" w:rsidRDefault="00F01E0B">
      <w:pPr>
        <w:pStyle w:val="Inhopg1"/>
        <w:tabs>
          <w:tab w:val="right" w:leader="dot" w:pos="9758"/>
        </w:tabs>
        <w:rPr>
          <w:rFonts w:asciiTheme="minorHAnsi" w:eastAsiaTheme="minorEastAsia" w:hAnsiTheme="minorHAnsi" w:cstheme="minorBidi"/>
          <w:b w:val="0"/>
          <w:bCs w:val="0"/>
          <w:i w:val="0"/>
          <w:iCs w:val="0"/>
          <w:noProof/>
          <w:sz w:val="22"/>
          <w:szCs w:val="22"/>
          <w:lang w:val="nl-BE" w:eastAsia="nl-BE"/>
        </w:rPr>
      </w:pPr>
      <w:hyperlink w:anchor="_Toc57795281" w:history="1">
        <w:r w:rsidRPr="00095457">
          <w:rPr>
            <w:rStyle w:val="Hyperlink"/>
            <w:noProof/>
          </w:rPr>
          <w:t>3 Bibliografie</w:t>
        </w:r>
        <w:r>
          <w:rPr>
            <w:noProof/>
            <w:webHidden/>
          </w:rPr>
          <w:tab/>
        </w:r>
        <w:r>
          <w:rPr>
            <w:noProof/>
            <w:webHidden/>
          </w:rPr>
          <w:fldChar w:fldCharType="begin"/>
        </w:r>
        <w:r>
          <w:rPr>
            <w:noProof/>
            <w:webHidden/>
          </w:rPr>
          <w:instrText xml:space="preserve"> PAGEREF _Toc57795281 \h </w:instrText>
        </w:r>
        <w:r>
          <w:rPr>
            <w:noProof/>
            <w:webHidden/>
          </w:rPr>
        </w:r>
        <w:r>
          <w:rPr>
            <w:noProof/>
            <w:webHidden/>
          </w:rPr>
          <w:fldChar w:fldCharType="separate"/>
        </w:r>
        <w:r>
          <w:rPr>
            <w:noProof/>
            <w:webHidden/>
          </w:rPr>
          <w:t>63</w:t>
        </w:r>
        <w:r>
          <w:rPr>
            <w:noProof/>
            <w:webHidden/>
          </w:rPr>
          <w:fldChar w:fldCharType="end"/>
        </w:r>
      </w:hyperlink>
    </w:p>
    <w:p w:rsidR="00C90BC6" w:rsidRDefault="00C90BC6">
      <w:r>
        <w:fldChar w:fldCharType="end"/>
      </w:r>
    </w:p>
    <w:p w:rsidR="00C90BC6" w:rsidRPr="005E4CC0" w:rsidRDefault="00C90BC6" w:rsidP="00665B64">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rsidP="00ED12F8">
      <w:pPr>
        <w:autoSpaceDE w:val="0"/>
        <w:autoSpaceDN w:val="0"/>
        <w:adjustRightInd w:val="0"/>
        <w:rPr>
          <w:rFonts w:ascii="Calibri" w:hAnsi="Calibri" w:cs="Calibri"/>
          <w:color w:val="000000"/>
          <w:sz w:val="22"/>
          <w:szCs w:val="22"/>
          <w:lang w:val="nl-BE"/>
        </w:rPr>
      </w:pPr>
    </w:p>
    <w:p w:rsidR="00C90BC6" w:rsidRDefault="00C90BC6">
      <w:pPr>
        <w:rPr>
          <w:rFonts w:ascii="Calibri" w:hAnsi="Calibri" w:cs="Calibri"/>
          <w:color w:val="000000"/>
          <w:sz w:val="22"/>
          <w:szCs w:val="22"/>
          <w:lang w:val="nl-BE"/>
        </w:rPr>
      </w:pPr>
      <w:r>
        <w:rPr>
          <w:rFonts w:ascii="Calibri" w:hAnsi="Calibri" w:cs="Calibri"/>
          <w:color w:val="000000"/>
          <w:sz w:val="22"/>
          <w:szCs w:val="22"/>
          <w:lang w:val="nl-BE"/>
        </w:rPr>
        <w:br w:type="page"/>
      </w:r>
    </w:p>
    <w:p w:rsidR="00C90BC6" w:rsidRPr="005E4CC0" w:rsidRDefault="00C90BC6" w:rsidP="005E4CC0">
      <w:pPr>
        <w:pStyle w:val="Kop1"/>
      </w:pPr>
      <w:bookmarkStart w:id="1" w:name="_Toc147285126"/>
      <w:bookmarkStart w:id="2" w:name="_Toc147813755"/>
      <w:bookmarkStart w:id="3" w:name="_Toc147893278"/>
      <w:bookmarkStart w:id="4" w:name="_Toc147894903"/>
      <w:bookmarkStart w:id="5" w:name="_Toc148201297"/>
      <w:bookmarkStart w:id="6" w:name="_Toc304796937"/>
      <w:bookmarkStart w:id="7" w:name="_Toc358284994"/>
      <w:bookmarkStart w:id="8" w:name="_Toc57795215"/>
      <w:r w:rsidRPr="005E4CC0">
        <w:lastRenderedPageBreak/>
        <w:t>Pathologiewerkgroep</w:t>
      </w:r>
      <w:bookmarkEnd w:id="1"/>
      <w:bookmarkEnd w:id="2"/>
      <w:bookmarkEnd w:id="3"/>
      <w:bookmarkEnd w:id="4"/>
      <w:bookmarkEnd w:id="5"/>
      <w:bookmarkEnd w:id="6"/>
      <w:bookmarkEnd w:id="7"/>
      <w:bookmarkEnd w:id="8"/>
    </w:p>
    <w:p w:rsidR="00C90BC6" w:rsidRPr="005E4CC0" w:rsidRDefault="00C90BC6" w:rsidP="005E4CC0">
      <w:pPr>
        <w:pStyle w:val="Kop2"/>
      </w:pPr>
      <w:bookmarkStart w:id="9" w:name="_Toc147285127"/>
      <w:bookmarkStart w:id="10" w:name="_Toc147813756"/>
      <w:bookmarkStart w:id="11" w:name="_Toc147893279"/>
      <w:bookmarkStart w:id="12" w:name="_Toc147894904"/>
      <w:bookmarkStart w:id="13" w:name="_Toc148201298"/>
      <w:bookmarkStart w:id="14" w:name="_Toc304796938"/>
      <w:bookmarkStart w:id="15" w:name="_Toc358284995"/>
      <w:bookmarkStart w:id="16" w:name="_Toc57795216"/>
      <w:r w:rsidRPr="005E4CC0">
        <w:t>Doel</w:t>
      </w:r>
      <w:bookmarkEnd w:id="9"/>
      <w:bookmarkEnd w:id="10"/>
      <w:bookmarkEnd w:id="11"/>
      <w:bookmarkEnd w:id="12"/>
      <w:bookmarkEnd w:id="13"/>
      <w:bookmarkEnd w:id="14"/>
      <w:bookmarkEnd w:id="15"/>
      <w:bookmarkEnd w:id="16"/>
    </w:p>
    <w:p w:rsidR="00C90BC6" w:rsidRPr="005E4CC0" w:rsidRDefault="00C90BC6" w:rsidP="005E4CC0">
      <w:pPr>
        <w:rPr>
          <w:rFonts w:ascii="Calibri" w:hAnsi="Calibri" w:cs="Calibri"/>
          <w:sz w:val="22"/>
          <w:szCs w:val="22"/>
        </w:rPr>
      </w:pPr>
      <w:r w:rsidRPr="005E4CC0">
        <w:rPr>
          <w:rFonts w:ascii="Calibri" w:hAnsi="Calibri" w:cs="Calibri"/>
          <w:sz w:val="22"/>
          <w:szCs w:val="22"/>
        </w:rPr>
        <w:t>Samen met geneesheren van de betrokken pathologie groep het zorgprogramma oncologie structureren, samenwerkingsafspraken maken deze evalueren en bijsturen.</w:t>
      </w:r>
    </w:p>
    <w:p w:rsidR="00C90BC6" w:rsidRPr="005E4CC0" w:rsidRDefault="00C90BC6" w:rsidP="005E4CC0">
      <w:pPr>
        <w:pStyle w:val="Kop2"/>
      </w:pPr>
      <w:bookmarkStart w:id="17" w:name="_Toc147285128"/>
      <w:bookmarkStart w:id="18" w:name="_Toc147813757"/>
      <w:bookmarkStart w:id="19" w:name="_Toc147893280"/>
      <w:bookmarkStart w:id="20" w:name="_Toc147894905"/>
      <w:bookmarkStart w:id="21" w:name="_Toc148201299"/>
      <w:bookmarkStart w:id="22" w:name="_Toc304796939"/>
      <w:bookmarkStart w:id="23" w:name="_Toc358284996"/>
      <w:bookmarkStart w:id="24" w:name="_Toc57795217"/>
      <w:r w:rsidRPr="005E4CC0">
        <w:t>Samenstelling</w:t>
      </w:r>
      <w:bookmarkEnd w:id="17"/>
      <w:bookmarkEnd w:id="18"/>
      <w:bookmarkEnd w:id="19"/>
      <w:bookmarkEnd w:id="20"/>
      <w:bookmarkEnd w:id="21"/>
      <w:bookmarkEnd w:id="22"/>
      <w:bookmarkEnd w:id="23"/>
      <w:bookmarkEnd w:id="24"/>
    </w:p>
    <w:p w:rsidR="00C90BC6" w:rsidRPr="0071367A" w:rsidRDefault="00C90BC6" w:rsidP="001640BF">
      <w:pPr>
        <w:rPr>
          <w:rFonts w:ascii="Calibri" w:hAnsi="Calibri" w:cs="Calibri"/>
          <w:sz w:val="22"/>
          <w:szCs w:val="22"/>
          <w:lang w:val="nl-BE"/>
        </w:rPr>
      </w:pPr>
      <w:bookmarkStart w:id="25" w:name="_Toc147285129"/>
      <w:bookmarkStart w:id="26" w:name="_Toc147813758"/>
      <w:bookmarkStart w:id="27" w:name="_Toc147893281"/>
      <w:bookmarkStart w:id="28" w:name="_Toc147894906"/>
      <w:bookmarkStart w:id="29" w:name="_Toc148201300"/>
      <w:bookmarkStart w:id="30" w:name="_Toc304796940"/>
      <w:r w:rsidRPr="00F01E0B">
        <w:rPr>
          <w:rFonts w:ascii="Calibri" w:hAnsi="Calibri" w:cs="Calibri"/>
          <w:b/>
          <w:sz w:val="22"/>
          <w:szCs w:val="22"/>
          <w:lang w:val="nl-BE"/>
        </w:rPr>
        <w:t>Leden</w:t>
      </w:r>
      <w:r w:rsidRPr="0071367A">
        <w:rPr>
          <w:rFonts w:ascii="Calibri" w:hAnsi="Calibri" w:cs="Calibri"/>
          <w:sz w:val="22"/>
          <w:szCs w:val="22"/>
          <w:lang w:val="nl-BE"/>
        </w:rPr>
        <w:t>:</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Pascale Abrams, MD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Endocrinologie</w:t>
      </w:r>
    </w:p>
    <w:p w:rsidR="00003433" w:rsidRDefault="00003433" w:rsidP="001640BF">
      <w:pPr>
        <w:rPr>
          <w:rFonts w:ascii="Calibri" w:hAnsi="Calibri" w:cs="Calibri"/>
          <w:sz w:val="22"/>
          <w:szCs w:val="22"/>
          <w:lang w:val="nl-BE"/>
        </w:rPr>
      </w:pPr>
      <w:r>
        <w:rPr>
          <w:rFonts w:ascii="Calibri" w:hAnsi="Calibri" w:cs="Calibri"/>
          <w:sz w:val="22"/>
          <w:szCs w:val="22"/>
          <w:lang w:val="nl-BE"/>
        </w:rPr>
        <w:t>Wendi Buffet,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Anatomopathologie</w:t>
      </w:r>
    </w:p>
    <w:p w:rsidR="0093434B" w:rsidRDefault="0093434B" w:rsidP="001640BF">
      <w:pPr>
        <w:rPr>
          <w:rFonts w:ascii="Calibri" w:hAnsi="Calibri" w:cs="Calibri"/>
          <w:sz w:val="22"/>
          <w:szCs w:val="22"/>
          <w:lang w:val="nl-BE"/>
        </w:rPr>
      </w:pPr>
      <w:r>
        <w:rPr>
          <w:rFonts w:ascii="Calibri" w:hAnsi="Calibri" w:cs="Calibri"/>
          <w:sz w:val="22"/>
          <w:szCs w:val="22"/>
          <w:lang w:val="nl-BE"/>
        </w:rPr>
        <w:t>Peter Cools,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Heelkunde</w:t>
      </w:r>
    </w:p>
    <w:p w:rsidR="0093434B" w:rsidRPr="0071367A" w:rsidRDefault="0093434B" w:rsidP="001640BF">
      <w:pPr>
        <w:rPr>
          <w:rFonts w:ascii="Calibri" w:hAnsi="Calibri" w:cs="Calibri"/>
          <w:sz w:val="22"/>
          <w:szCs w:val="22"/>
          <w:lang w:val="nl-BE"/>
        </w:rPr>
      </w:pPr>
      <w:r>
        <w:rPr>
          <w:rFonts w:ascii="Calibri" w:hAnsi="Calibri" w:cs="Calibri"/>
          <w:sz w:val="22"/>
          <w:szCs w:val="22"/>
          <w:lang w:val="nl-BE"/>
        </w:rPr>
        <w:t>Frank Declau, MD PhD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NKO – Hoofd &amp; Halschirurgie</w:t>
      </w:r>
    </w:p>
    <w:p w:rsidR="00C90BC6" w:rsidRDefault="00C90BC6" w:rsidP="001640BF">
      <w:pPr>
        <w:rPr>
          <w:rFonts w:ascii="Calibri" w:hAnsi="Calibri" w:cs="Calibri"/>
          <w:sz w:val="22"/>
          <w:szCs w:val="22"/>
          <w:lang w:val="nl-BE"/>
        </w:rPr>
      </w:pPr>
      <w:r w:rsidRPr="0071367A">
        <w:rPr>
          <w:rFonts w:ascii="Calibri" w:hAnsi="Calibri" w:cs="Calibri"/>
          <w:sz w:val="22"/>
          <w:szCs w:val="22"/>
          <w:lang w:val="nl-BE"/>
        </w:rPr>
        <w:t>Bert De Foer, MD PhD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Medische Beeldvorming</w:t>
      </w:r>
    </w:p>
    <w:p w:rsidR="0093434B" w:rsidRPr="0071367A" w:rsidRDefault="0093434B" w:rsidP="001640BF">
      <w:pPr>
        <w:rPr>
          <w:rFonts w:ascii="Calibri" w:hAnsi="Calibri" w:cs="Calibri"/>
          <w:sz w:val="22"/>
          <w:szCs w:val="22"/>
          <w:lang w:val="nl-BE"/>
        </w:rPr>
      </w:pPr>
      <w:r>
        <w:rPr>
          <w:rFonts w:ascii="Calibri" w:hAnsi="Calibri" w:cs="Calibri"/>
          <w:sz w:val="22"/>
          <w:szCs w:val="22"/>
          <w:lang w:val="nl-BE"/>
        </w:rPr>
        <w:t>Patrick De Meyere,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Nucleaire Geneeskunde</w:t>
      </w:r>
    </w:p>
    <w:p w:rsidR="00C90BC6" w:rsidRPr="00196AB6" w:rsidRDefault="00C90BC6" w:rsidP="001640BF">
      <w:pPr>
        <w:rPr>
          <w:rFonts w:ascii="Calibri" w:hAnsi="Calibri" w:cs="Calibri"/>
          <w:sz w:val="22"/>
          <w:szCs w:val="22"/>
          <w:lang w:val="nl-BE"/>
        </w:rPr>
      </w:pPr>
      <w:r>
        <w:rPr>
          <w:rFonts w:ascii="Calibri" w:hAnsi="Calibri" w:cs="Calibri"/>
          <w:sz w:val="22"/>
          <w:szCs w:val="22"/>
          <w:lang w:val="nl-BE"/>
        </w:rPr>
        <w:t>Yasmyne Geussens,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Radiotherapie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 xml:space="preserve">Filip Homans, MD </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Nucleaire Geneeskunde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Annemie Rutten, MD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Oncologie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Thomas Somers, MD PhD</w:t>
      </w:r>
      <w:r w:rsidRPr="0071367A">
        <w:rPr>
          <w:rFonts w:ascii="Calibri" w:hAnsi="Calibri" w:cs="Calibri"/>
          <w:sz w:val="22"/>
          <w:szCs w:val="22"/>
          <w:lang w:val="nl-BE"/>
        </w:rPr>
        <w:tab/>
      </w:r>
      <w:r w:rsidRPr="0071367A">
        <w:rPr>
          <w:rFonts w:ascii="Calibri" w:hAnsi="Calibri" w:cs="Calibri"/>
          <w:sz w:val="22"/>
          <w:szCs w:val="22"/>
          <w:lang w:val="nl-BE"/>
        </w:rPr>
        <w:tab/>
        <w:t>NKO – Hoofd &amp; Halschirurgie</w:t>
      </w:r>
    </w:p>
    <w:p w:rsidR="00003433" w:rsidRDefault="00003433" w:rsidP="00003433">
      <w:pPr>
        <w:rPr>
          <w:rFonts w:ascii="Calibri" w:hAnsi="Calibri" w:cs="Calibri"/>
          <w:sz w:val="22"/>
          <w:szCs w:val="22"/>
          <w:lang w:val="nl-BE"/>
        </w:rPr>
      </w:pPr>
      <w:r>
        <w:rPr>
          <w:rFonts w:ascii="Calibri" w:hAnsi="Calibri" w:cs="Calibri"/>
          <w:sz w:val="22"/>
          <w:szCs w:val="22"/>
          <w:lang w:val="nl-BE"/>
        </w:rPr>
        <w:t>Karoline Spaepen, MD PhD</w:t>
      </w:r>
      <w:r>
        <w:rPr>
          <w:rFonts w:ascii="Calibri" w:hAnsi="Calibri" w:cs="Calibri"/>
          <w:sz w:val="22"/>
          <w:szCs w:val="22"/>
          <w:lang w:val="nl-BE"/>
        </w:rPr>
        <w:tab/>
      </w:r>
      <w:r>
        <w:rPr>
          <w:rFonts w:ascii="Calibri" w:hAnsi="Calibri" w:cs="Calibri"/>
          <w:sz w:val="22"/>
          <w:szCs w:val="22"/>
          <w:lang w:val="nl-BE"/>
        </w:rPr>
        <w:tab/>
        <w:t>Nucleaire Geneeskunde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Frank Van de Mierop, MD</w:t>
      </w:r>
      <w:r w:rsidRPr="0071367A">
        <w:rPr>
          <w:rFonts w:ascii="Calibri" w:hAnsi="Calibri" w:cs="Calibri"/>
          <w:sz w:val="22"/>
          <w:szCs w:val="22"/>
          <w:lang w:val="nl-BE"/>
        </w:rPr>
        <w:tab/>
        <w:t xml:space="preserve"> </w:t>
      </w:r>
      <w:r w:rsidRPr="0071367A">
        <w:rPr>
          <w:rFonts w:ascii="Calibri" w:hAnsi="Calibri" w:cs="Calibri"/>
          <w:sz w:val="22"/>
          <w:szCs w:val="22"/>
          <w:lang w:val="nl-BE"/>
        </w:rPr>
        <w:tab/>
        <w:t>Gastroenterologie</w:t>
      </w:r>
    </w:p>
    <w:p w:rsidR="00003433" w:rsidRDefault="00003433" w:rsidP="00003433">
      <w:pPr>
        <w:rPr>
          <w:rFonts w:ascii="Calibri" w:hAnsi="Calibri" w:cs="Calibri"/>
          <w:sz w:val="22"/>
          <w:szCs w:val="22"/>
          <w:lang w:val="nl-BE"/>
        </w:rPr>
      </w:pPr>
      <w:r>
        <w:rPr>
          <w:rFonts w:ascii="Calibri" w:hAnsi="Calibri" w:cs="Calibri"/>
          <w:sz w:val="22"/>
          <w:szCs w:val="22"/>
          <w:lang w:val="nl-BE"/>
        </w:rPr>
        <w:t>Nora Van Ardenne,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NKO Hoofd &amp; Halschirurgie</w:t>
      </w:r>
    </w:p>
    <w:p w:rsidR="00003433" w:rsidRDefault="00003433" w:rsidP="00003433">
      <w:pPr>
        <w:rPr>
          <w:rFonts w:ascii="Calibri" w:hAnsi="Calibri" w:cs="Calibri"/>
          <w:sz w:val="22"/>
          <w:szCs w:val="22"/>
          <w:lang w:val="nl-BE"/>
        </w:rPr>
      </w:pPr>
      <w:r>
        <w:rPr>
          <w:rFonts w:ascii="Calibri" w:hAnsi="Calibri" w:cs="Calibri"/>
          <w:sz w:val="22"/>
          <w:szCs w:val="22"/>
          <w:lang w:val="nl-BE"/>
        </w:rPr>
        <w:t>Els Van Dessel, MD</w:t>
      </w:r>
      <w:r>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t>Heelkunde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Joost van Dinther, MD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NKO – Hoofd &amp; Halschirurgie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Tony Van Havenbergh, MD PhD</w:t>
      </w:r>
      <w:r w:rsidRPr="0071367A">
        <w:rPr>
          <w:rFonts w:ascii="Calibri" w:hAnsi="Calibri" w:cs="Calibri"/>
          <w:sz w:val="22"/>
          <w:szCs w:val="22"/>
          <w:lang w:val="nl-BE"/>
        </w:rPr>
        <w:tab/>
      </w:r>
      <w:r w:rsidRPr="0071367A">
        <w:rPr>
          <w:rFonts w:ascii="Calibri" w:hAnsi="Calibri" w:cs="Calibri"/>
          <w:sz w:val="22"/>
          <w:szCs w:val="22"/>
          <w:lang w:val="nl-BE"/>
        </w:rPr>
        <w:tab/>
        <w:t>Neurochirurgie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 xml:space="preserve">Hilde Verstraete, MD </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Radiotherapie</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Wouter Vinck, MD PhD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Endocrinologie</w:t>
      </w:r>
    </w:p>
    <w:p w:rsidR="00C90BC6" w:rsidRDefault="00C90BC6" w:rsidP="001640BF">
      <w:pPr>
        <w:rPr>
          <w:rFonts w:ascii="Calibri" w:hAnsi="Calibri" w:cs="Calibri"/>
          <w:sz w:val="22"/>
          <w:szCs w:val="22"/>
          <w:lang w:val="nl-BE"/>
        </w:rPr>
      </w:pPr>
      <w:r w:rsidRPr="0071367A">
        <w:rPr>
          <w:rFonts w:ascii="Calibri" w:hAnsi="Calibri" w:cs="Calibri"/>
          <w:sz w:val="22"/>
          <w:szCs w:val="22"/>
          <w:lang w:val="nl-BE"/>
        </w:rPr>
        <w:t>Gustaaf Witters, MD</w:t>
      </w:r>
      <w:r w:rsidRPr="0071367A">
        <w:rPr>
          <w:rFonts w:ascii="Calibri" w:hAnsi="Calibri" w:cs="Calibri"/>
          <w:sz w:val="22"/>
          <w:szCs w:val="22"/>
          <w:lang w:val="nl-BE"/>
        </w:rPr>
        <w:tab/>
      </w:r>
      <w:r w:rsidRPr="0071367A">
        <w:rPr>
          <w:rFonts w:ascii="Calibri" w:hAnsi="Calibri" w:cs="Calibri"/>
          <w:sz w:val="22"/>
          <w:szCs w:val="22"/>
          <w:lang w:val="nl-BE"/>
        </w:rPr>
        <w:tab/>
      </w:r>
      <w:r w:rsidRPr="0071367A">
        <w:rPr>
          <w:rFonts w:ascii="Calibri" w:hAnsi="Calibri" w:cs="Calibri"/>
          <w:sz w:val="22"/>
          <w:szCs w:val="22"/>
          <w:lang w:val="nl-BE"/>
        </w:rPr>
        <w:tab/>
        <w:t>Urologie</w:t>
      </w:r>
    </w:p>
    <w:p w:rsidR="00974114" w:rsidRPr="0071367A" w:rsidRDefault="00974114" w:rsidP="001640BF">
      <w:pPr>
        <w:rPr>
          <w:rFonts w:ascii="Calibri" w:hAnsi="Calibri" w:cs="Calibri"/>
          <w:sz w:val="22"/>
          <w:szCs w:val="22"/>
          <w:lang w:val="nl-BE"/>
        </w:rPr>
      </w:pPr>
    </w:p>
    <w:p w:rsidR="00C90BC6" w:rsidRPr="0071367A" w:rsidRDefault="00C90BC6" w:rsidP="001640BF">
      <w:pPr>
        <w:rPr>
          <w:rFonts w:ascii="Calibri" w:hAnsi="Calibri" w:cs="Calibri"/>
          <w:sz w:val="22"/>
          <w:szCs w:val="22"/>
          <w:lang w:val="nl-BE"/>
        </w:rPr>
      </w:pPr>
      <w:r w:rsidRPr="00F01E0B">
        <w:rPr>
          <w:rFonts w:ascii="Calibri" w:hAnsi="Calibri" w:cs="Calibri"/>
          <w:b/>
          <w:sz w:val="22"/>
          <w:szCs w:val="22"/>
          <w:lang w:val="nl-BE"/>
        </w:rPr>
        <w:t>Aanspreekpersonen</w:t>
      </w:r>
      <w:r w:rsidRPr="0071367A">
        <w:rPr>
          <w:rFonts w:ascii="Calibri" w:hAnsi="Calibri" w:cs="Calibri"/>
          <w:sz w:val="22"/>
          <w:szCs w:val="22"/>
          <w:lang w:val="nl-BE"/>
        </w:rPr>
        <w:t>:</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Endocrinologie:</w:t>
      </w:r>
      <w:r w:rsidRPr="0071367A">
        <w:rPr>
          <w:rFonts w:ascii="Calibri" w:hAnsi="Calibri" w:cs="Calibri"/>
          <w:sz w:val="22"/>
          <w:szCs w:val="22"/>
          <w:lang w:val="nl-BE"/>
        </w:rPr>
        <w:tab/>
      </w:r>
      <w:r w:rsidRPr="0071367A">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r>
      <w:r w:rsidRPr="0071367A">
        <w:rPr>
          <w:rFonts w:ascii="Calibri" w:hAnsi="Calibri" w:cs="Calibri"/>
          <w:sz w:val="22"/>
          <w:szCs w:val="22"/>
          <w:lang w:val="nl-BE"/>
        </w:rPr>
        <w:t>Wouter Vinck</w:t>
      </w:r>
      <w:r>
        <w:rPr>
          <w:rFonts w:ascii="Calibri" w:hAnsi="Calibri" w:cs="Calibri"/>
          <w:sz w:val="22"/>
          <w:szCs w:val="22"/>
          <w:lang w:val="nl-BE"/>
        </w:rPr>
        <w:t>,</w:t>
      </w:r>
      <w:r w:rsidR="00620370">
        <w:rPr>
          <w:rFonts w:ascii="Calibri" w:hAnsi="Calibri" w:cs="Calibri"/>
          <w:sz w:val="22"/>
          <w:szCs w:val="22"/>
          <w:lang w:val="nl-BE"/>
        </w:rPr>
        <w:t xml:space="preserve"> </w:t>
      </w:r>
      <w:r>
        <w:rPr>
          <w:rFonts w:ascii="Calibri" w:hAnsi="Calibri" w:cs="Calibri"/>
          <w:sz w:val="22"/>
          <w:szCs w:val="22"/>
          <w:lang w:val="nl-BE"/>
        </w:rPr>
        <w:t>Pascale Abrams</w:t>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Radiotherapie:</w:t>
      </w:r>
      <w:r w:rsidRPr="0071367A">
        <w:rPr>
          <w:rFonts w:ascii="Calibri" w:hAnsi="Calibri" w:cs="Calibri"/>
          <w:sz w:val="22"/>
          <w:szCs w:val="22"/>
          <w:lang w:val="nl-BE"/>
        </w:rPr>
        <w:tab/>
      </w:r>
      <w:r w:rsidRPr="0071367A">
        <w:rPr>
          <w:rFonts w:ascii="Calibri" w:hAnsi="Calibri" w:cs="Calibri"/>
          <w:sz w:val="22"/>
          <w:szCs w:val="22"/>
          <w:lang w:val="nl-BE"/>
        </w:rPr>
        <w:tab/>
      </w:r>
      <w:r>
        <w:rPr>
          <w:rFonts w:ascii="Calibri" w:hAnsi="Calibri" w:cs="Calibri"/>
          <w:sz w:val="22"/>
          <w:szCs w:val="22"/>
          <w:lang w:val="nl-BE"/>
        </w:rPr>
        <w:tab/>
      </w:r>
      <w:r>
        <w:rPr>
          <w:rFonts w:ascii="Calibri" w:hAnsi="Calibri" w:cs="Calibri"/>
          <w:sz w:val="22"/>
          <w:szCs w:val="22"/>
          <w:lang w:val="nl-BE"/>
        </w:rPr>
        <w:tab/>
      </w:r>
      <w:r w:rsidRPr="0071367A">
        <w:rPr>
          <w:rFonts w:ascii="Calibri" w:hAnsi="Calibri" w:cs="Calibri"/>
          <w:sz w:val="22"/>
          <w:szCs w:val="22"/>
          <w:lang w:val="nl-BE"/>
        </w:rPr>
        <w:t>Hilde Verstraete, met als vervanger Y</w:t>
      </w:r>
      <w:r w:rsidR="00DC617E">
        <w:rPr>
          <w:rFonts w:ascii="Calibri" w:hAnsi="Calibri" w:cs="Calibri"/>
          <w:sz w:val="22"/>
          <w:szCs w:val="22"/>
          <w:lang w:val="nl-BE"/>
        </w:rPr>
        <w:t>asmyne</w:t>
      </w:r>
      <w:r w:rsidRPr="0071367A">
        <w:rPr>
          <w:rFonts w:ascii="Calibri" w:hAnsi="Calibri" w:cs="Calibri"/>
          <w:sz w:val="22"/>
          <w:szCs w:val="22"/>
          <w:lang w:val="nl-BE"/>
        </w:rPr>
        <w:t xml:space="preserve"> Geus</w:t>
      </w:r>
      <w:r>
        <w:rPr>
          <w:rFonts w:ascii="Calibri" w:hAnsi="Calibri" w:cs="Calibri"/>
          <w:sz w:val="22"/>
          <w:szCs w:val="22"/>
          <w:lang w:val="nl-BE"/>
        </w:rPr>
        <w:t>s</w:t>
      </w:r>
      <w:r w:rsidRPr="0071367A">
        <w:rPr>
          <w:rFonts w:ascii="Calibri" w:hAnsi="Calibri" w:cs="Calibri"/>
          <w:sz w:val="22"/>
          <w:szCs w:val="22"/>
          <w:lang w:val="nl-BE"/>
        </w:rPr>
        <w:t>ens</w:t>
      </w:r>
    </w:p>
    <w:p w:rsidR="00B654BD" w:rsidRDefault="00C90BC6" w:rsidP="001640BF">
      <w:pPr>
        <w:rPr>
          <w:rFonts w:ascii="Calibri" w:hAnsi="Calibri" w:cs="Calibri"/>
          <w:sz w:val="22"/>
          <w:szCs w:val="22"/>
          <w:lang w:val="nl-BE"/>
        </w:rPr>
      </w:pPr>
      <w:r w:rsidRPr="0071367A">
        <w:rPr>
          <w:rFonts w:ascii="Calibri" w:hAnsi="Calibri" w:cs="Calibri"/>
          <w:sz w:val="22"/>
          <w:szCs w:val="22"/>
          <w:lang w:val="nl-BE"/>
        </w:rPr>
        <w:t>Chemotherapie:</w:t>
      </w:r>
      <w:r w:rsidRPr="0071367A">
        <w:rPr>
          <w:rFonts w:ascii="Calibri" w:hAnsi="Calibri" w:cs="Calibri"/>
          <w:sz w:val="22"/>
          <w:szCs w:val="22"/>
          <w:lang w:val="nl-BE"/>
        </w:rPr>
        <w:tab/>
      </w:r>
      <w:r w:rsidRPr="0071367A">
        <w:rPr>
          <w:rFonts w:ascii="Calibri" w:hAnsi="Calibri" w:cs="Calibri"/>
          <w:sz w:val="22"/>
          <w:szCs w:val="22"/>
          <w:lang w:val="nl-BE"/>
        </w:rPr>
        <w:tab/>
      </w:r>
      <w:r>
        <w:rPr>
          <w:rFonts w:ascii="Calibri" w:hAnsi="Calibri" w:cs="Calibri"/>
          <w:sz w:val="22"/>
          <w:szCs w:val="22"/>
          <w:lang w:val="nl-BE"/>
        </w:rPr>
        <w:tab/>
      </w:r>
      <w:r w:rsidRPr="0071367A">
        <w:rPr>
          <w:rFonts w:ascii="Calibri" w:hAnsi="Calibri" w:cs="Calibri"/>
          <w:sz w:val="22"/>
          <w:szCs w:val="22"/>
          <w:lang w:val="nl-BE"/>
        </w:rPr>
        <w:t>Annemie Rutten</w:t>
      </w:r>
    </w:p>
    <w:p w:rsidR="00C90BC6" w:rsidRDefault="00C90BC6" w:rsidP="001640BF">
      <w:pPr>
        <w:rPr>
          <w:rFonts w:ascii="Calibri" w:hAnsi="Calibri" w:cs="Calibri"/>
          <w:sz w:val="22"/>
          <w:szCs w:val="22"/>
          <w:lang w:val="nl-BE"/>
        </w:rPr>
      </w:pPr>
      <w:r w:rsidRPr="0071367A">
        <w:rPr>
          <w:rFonts w:ascii="Calibri" w:hAnsi="Calibri" w:cs="Calibri"/>
          <w:sz w:val="22"/>
          <w:szCs w:val="22"/>
          <w:lang w:val="nl-BE"/>
        </w:rPr>
        <w:lastRenderedPageBreak/>
        <w:t>Nucleaire geneeskunde</w:t>
      </w:r>
      <w:r w:rsidRPr="0071367A">
        <w:rPr>
          <w:rFonts w:ascii="Calibri" w:hAnsi="Calibri" w:cs="Calibri"/>
          <w:sz w:val="22"/>
          <w:szCs w:val="22"/>
          <w:lang w:val="nl-BE"/>
        </w:rPr>
        <w:tab/>
      </w:r>
      <w:r>
        <w:rPr>
          <w:rFonts w:ascii="Calibri" w:hAnsi="Calibri" w:cs="Calibri"/>
          <w:sz w:val="22"/>
          <w:szCs w:val="22"/>
          <w:lang w:val="nl-BE"/>
        </w:rPr>
        <w:t xml:space="preserve"> </w:t>
      </w:r>
      <w:r>
        <w:rPr>
          <w:rFonts w:ascii="Calibri" w:hAnsi="Calibri" w:cs="Calibri"/>
          <w:sz w:val="22"/>
          <w:szCs w:val="22"/>
          <w:lang w:val="nl-BE"/>
        </w:rPr>
        <w:tab/>
      </w:r>
      <w:r>
        <w:rPr>
          <w:rFonts w:ascii="Calibri" w:hAnsi="Calibri" w:cs="Calibri"/>
          <w:sz w:val="22"/>
          <w:szCs w:val="22"/>
          <w:lang w:val="nl-BE"/>
        </w:rPr>
        <w:tab/>
        <w:t>Filip Homans</w:t>
      </w:r>
      <w:r w:rsidR="00B654BD">
        <w:rPr>
          <w:rFonts w:ascii="Calibri" w:hAnsi="Calibri" w:cs="Calibri"/>
          <w:sz w:val="22"/>
          <w:szCs w:val="22"/>
          <w:lang w:val="nl-BE"/>
        </w:rPr>
        <w:t xml:space="preserve">, </w:t>
      </w:r>
      <w:r w:rsidR="0093434B">
        <w:rPr>
          <w:rFonts w:ascii="Calibri" w:hAnsi="Calibri" w:cs="Calibri"/>
          <w:sz w:val="22"/>
          <w:szCs w:val="22"/>
          <w:lang w:val="nl-BE"/>
        </w:rPr>
        <w:t>K</w:t>
      </w:r>
      <w:r w:rsidR="00B654BD">
        <w:rPr>
          <w:rFonts w:ascii="Calibri" w:hAnsi="Calibri" w:cs="Calibri"/>
          <w:sz w:val="22"/>
          <w:szCs w:val="22"/>
          <w:lang w:val="nl-BE"/>
        </w:rPr>
        <w:t>aroline Spaepen</w:t>
      </w:r>
      <w:r w:rsidR="0093434B">
        <w:rPr>
          <w:rFonts w:ascii="Calibri" w:hAnsi="Calibri" w:cs="Calibri"/>
          <w:sz w:val="22"/>
          <w:szCs w:val="22"/>
          <w:lang w:val="nl-BE"/>
        </w:rPr>
        <w:t>, Patrick De Meyere</w:t>
      </w:r>
    </w:p>
    <w:p w:rsidR="00C90BC6" w:rsidRPr="0071367A" w:rsidRDefault="00C90BC6" w:rsidP="00DC617E">
      <w:pPr>
        <w:rPr>
          <w:rFonts w:ascii="Calibri" w:hAnsi="Calibri" w:cs="Calibri"/>
          <w:sz w:val="22"/>
          <w:szCs w:val="22"/>
          <w:lang w:val="nl-BE"/>
        </w:rPr>
      </w:pPr>
      <w:r w:rsidRPr="0071367A">
        <w:rPr>
          <w:rFonts w:ascii="Calibri" w:hAnsi="Calibri" w:cs="Calibri"/>
          <w:sz w:val="22"/>
          <w:szCs w:val="22"/>
          <w:lang w:val="nl-BE"/>
        </w:rPr>
        <w:t xml:space="preserve">(incl. PET via Da Vinci PET centrum) </w:t>
      </w:r>
      <w:r>
        <w:rPr>
          <w:rFonts w:ascii="Calibri" w:hAnsi="Calibri" w:cs="Calibri"/>
          <w:sz w:val="22"/>
          <w:szCs w:val="22"/>
          <w:lang w:val="nl-BE"/>
        </w:rPr>
        <w:tab/>
      </w: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Medische beeldvorming</w:t>
      </w:r>
      <w:r w:rsidRPr="0071367A">
        <w:rPr>
          <w:rFonts w:ascii="Calibri" w:hAnsi="Calibri" w:cs="Calibri"/>
          <w:sz w:val="22"/>
          <w:szCs w:val="22"/>
          <w:lang w:val="nl-BE"/>
        </w:rPr>
        <w:tab/>
      </w:r>
      <w:r>
        <w:rPr>
          <w:rFonts w:ascii="Calibri" w:hAnsi="Calibri" w:cs="Calibri"/>
          <w:sz w:val="22"/>
          <w:szCs w:val="22"/>
          <w:lang w:val="nl-BE"/>
        </w:rPr>
        <w:tab/>
      </w:r>
      <w:r w:rsidRPr="0071367A">
        <w:rPr>
          <w:rFonts w:ascii="Calibri" w:hAnsi="Calibri" w:cs="Calibri"/>
          <w:sz w:val="22"/>
          <w:szCs w:val="22"/>
          <w:lang w:val="nl-BE"/>
        </w:rPr>
        <w:t>Bert De Foer (hoofd-hals), Filip Deckers (abdomen)</w:t>
      </w:r>
    </w:p>
    <w:p w:rsidR="00C90BC6" w:rsidRDefault="00C90BC6" w:rsidP="001640BF">
      <w:pPr>
        <w:rPr>
          <w:rFonts w:ascii="Calibri" w:hAnsi="Calibri" w:cs="Calibri"/>
          <w:sz w:val="22"/>
          <w:szCs w:val="22"/>
          <w:lang w:val="nl-BE"/>
        </w:rPr>
      </w:pPr>
      <w:r w:rsidRPr="0071367A">
        <w:rPr>
          <w:rFonts w:ascii="Calibri" w:hAnsi="Calibri" w:cs="Calibri"/>
          <w:sz w:val="22"/>
          <w:szCs w:val="22"/>
          <w:lang w:val="nl-BE"/>
        </w:rPr>
        <w:t>Pathologische Anatomie</w:t>
      </w:r>
      <w:r w:rsidRPr="0071367A">
        <w:rPr>
          <w:rFonts w:ascii="Calibri" w:hAnsi="Calibri" w:cs="Calibri"/>
          <w:sz w:val="22"/>
          <w:szCs w:val="22"/>
          <w:lang w:val="nl-BE"/>
        </w:rPr>
        <w:tab/>
      </w:r>
      <w:r>
        <w:rPr>
          <w:rFonts w:ascii="Calibri" w:hAnsi="Calibri" w:cs="Calibri"/>
          <w:sz w:val="22"/>
          <w:szCs w:val="22"/>
          <w:lang w:val="nl-BE"/>
        </w:rPr>
        <w:tab/>
      </w:r>
      <w:r w:rsidR="00003433">
        <w:rPr>
          <w:rFonts w:ascii="Calibri" w:hAnsi="Calibri" w:cs="Calibri"/>
          <w:sz w:val="22"/>
          <w:szCs w:val="22"/>
          <w:lang w:val="nl-BE"/>
        </w:rPr>
        <w:t>Wendi Buffet</w:t>
      </w:r>
    </w:p>
    <w:p w:rsidR="00DC617E" w:rsidRDefault="00DC617E">
      <w:pPr>
        <w:rPr>
          <w:rFonts w:ascii="Calibri" w:hAnsi="Calibri" w:cs="Calibri"/>
          <w:sz w:val="22"/>
          <w:szCs w:val="22"/>
          <w:lang w:val="nl-BE"/>
        </w:rPr>
      </w:pPr>
      <w:r>
        <w:rPr>
          <w:rFonts w:ascii="Calibri" w:hAnsi="Calibri" w:cs="Calibri"/>
          <w:sz w:val="22"/>
          <w:szCs w:val="22"/>
          <w:lang w:val="nl-BE"/>
        </w:rPr>
        <w:br w:type="page"/>
      </w:r>
    </w:p>
    <w:p w:rsidR="00C90BC6" w:rsidRPr="005E4CC0" w:rsidRDefault="00C90BC6" w:rsidP="008D0FE0">
      <w:pPr>
        <w:pStyle w:val="Kop1"/>
        <w:rPr>
          <w:rFonts w:cs="Times New Roman"/>
          <w:lang w:val="nl-BE"/>
        </w:rPr>
      </w:pPr>
      <w:bookmarkStart w:id="31" w:name="_Toc147285132"/>
      <w:bookmarkStart w:id="32" w:name="_Toc147813761"/>
      <w:bookmarkStart w:id="33" w:name="_Toc147893302"/>
      <w:bookmarkStart w:id="34" w:name="_Toc147894927"/>
      <w:bookmarkStart w:id="35" w:name="_Toc148201310"/>
      <w:bookmarkStart w:id="36" w:name="_Toc304796962"/>
      <w:bookmarkStart w:id="37" w:name="_Toc358284997"/>
      <w:bookmarkStart w:id="38" w:name="_Toc57795218"/>
      <w:bookmarkEnd w:id="25"/>
      <w:bookmarkEnd w:id="26"/>
      <w:bookmarkEnd w:id="27"/>
      <w:bookmarkEnd w:id="28"/>
      <w:bookmarkEnd w:id="29"/>
      <w:bookmarkEnd w:id="30"/>
      <w:r w:rsidRPr="005E4CC0">
        <w:lastRenderedPageBreak/>
        <w:t>Multidisciplinair handboek: Diagnose- en behandelingsprotocols</w:t>
      </w:r>
      <w:bookmarkEnd w:id="31"/>
      <w:bookmarkEnd w:id="32"/>
      <w:bookmarkEnd w:id="33"/>
      <w:bookmarkEnd w:id="34"/>
      <w:bookmarkEnd w:id="35"/>
      <w:bookmarkEnd w:id="36"/>
      <w:bookmarkEnd w:id="37"/>
      <w:bookmarkEnd w:id="38"/>
    </w:p>
    <w:p w:rsidR="00C90BC6" w:rsidRPr="005E4CC0" w:rsidRDefault="00C90BC6" w:rsidP="0095512A">
      <w:pPr>
        <w:pStyle w:val="Kop2"/>
      </w:pPr>
      <w:bookmarkStart w:id="39" w:name="_Toc147893305"/>
      <w:bookmarkStart w:id="40" w:name="_Toc147894930"/>
      <w:bookmarkStart w:id="41" w:name="_Toc148201313"/>
      <w:bookmarkStart w:id="42" w:name="_Toc304796966"/>
      <w:bookmarkStart w:id="43" w:name="_Toc358284998"/>
      <w:bookmarkStart w:id="44" w:name="_Toc57795219"/>
      <w:r w:rsidRPr="005E4CC0">
        <w:t>Limitaties</w:t>
      </w:r>
      <w:bookmarkEnd w:id="39"/>
      <w:bookmarkEnd w:id="40"/>
      <w:bookmarkEnd w:id="41"/>
      <w:bookmarkEnd w:id="42"/>
      <w:bookmarkEnd w:id="43"/>
      <w:bookmarkEnd w:id="44"/>
    </w:p>
    <w:p w:rsidR="00C90BC6" w:rsidRPr="0071367A" w:rsidRDefault="00C90BC6" w:rsidP="001640BF">
      <w:pPr>
        <w:rPr>
          <w:rFonts w:ascii="Calibri" w:hAnsi="Calibri" w:cs="Calibri"/>
          <w:sz w:val="22"/>
          <w:szCs w:val="22"/>
          <w:lang w:val="nl-BE"/>
        </w:rPr>
      </w:pPr>
      <w:bookmarkStart w:id="45" w:name="_Toc148201315"/>
      <w:bookmarkStart w:id="46" w:name="_Toc147893307"/>
      <w:bookmarkStart w:id="47" w:name="_Toc147894932"/>
      <w:bookmarkStart w:id="48" w:name="_Toc304796968"/>
      <w:r w:rsidRPr="0071367A">
        <w:rPr>
          <w:rFonts w:ascii="Calibri" w:hAnsi="Calibri" w:cs="Calibri"/>
          <w:sz w:val="22"/>
          <w:szCs w:val="22"/>
          <w:lang w:val="nl-BE"/>
        </w:rPr>
        <w:t>Deze richtlijnen zullen op regelmatige basis worden aangepast in functie van de nieuwe bevindingen in de literatuur.</w:t>
      </w:r>
    </w:p>
    <w:p w:rsidR="00C90BC6" w:rsidRPr="0071367A" w:rsidRDefault="00C90BC6" w:rsidP="001640BF">
      <w:pPr>
        <w:rPr>
          <w:rFonts w:ascii="Calibri" w:hAnsi="Calibri" w:cs="Calibri"/>
          <w:sz w:val="22"/>
          <w:szCs w:val="22"/>
          <w:lang w:val="nl-BE"/>
        </w:rPr>
      </w:pP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Deze richtlijnen zijn niet in alle omstandigheden onveranderd van toepassing. Bij specifieke zeldzamer ziektebeelden kan de literatuur een andere aanpak suggereren, of bij specifieke patiënten kan in functie van hun situatie/wens van deze rich</w:t>
      </w:r>
      <w:r>
        <w:rPr>
          <w:rFonts w:ascii="Calibri" w:hAnsi="Calibri" w:cs="Calibri"/>
          <w:sz w:val="22"/>
          <w:szCs w:val="22"/>
          <w:lang w:val="nl-BE"/>
        </w:rPr>
        <w:t>t</w:t>
      </w:r>
      <w:r w:rsidRPr="0071367A">
        <w:rPr>
          <w:rFonts w:ascii="Calibri" w:hAnsi="Calibri" w:cs="Calibri"/>
          <w:sz w:val="22"/>
          <w:szCs w:val="22"/>
          <w:lang w:val="nl-BE"/>
        </w:rPr>
        <w:t xml:space="preserve">lijnen worden afgeweken. </w:t>
      </w:r>
    </w:p>
    <w:p w:rsidR="00C90BC6" w:rsidRPr="0071367A" w:rsidRDefault="00C90BC6" w:rsidP="001640BF">
      <w:pPr>
        <w:rPr>
          <w:rFonts w:ascii="Calibri" w:hAnsi="Calibri" w:cs="Calibri"/>
          <w:sz w:val="22"/>
          <w:szCs w:val="22"/>
          <w:lang w:val="nl-BE"/>
        </w:rPr>
      </w:pPr>
    </w:p>
    <w:p w:rsidR="00C90BC6" w:rsidRPr="0071367A" w:rsidRDefault="00C90BC6" w:rsidP="001640BF">
      <w:pPr>
        <w:rPr>
          <w:rFonts w:ascii="Calibri" w:hAnsi="Calibri" w:cs="Calibri"/>
          <w:sz w:val="22"/>
          <w:szCs w:val="22"/>
          <w:lang w:val="nl-BE"/>
        </w:rPr>
      </w:pPr>
      <w:r w:rsidRPr="0071367A">
        <w:rPr>
          <w:rFonts w:ascii="Calibri" w:hAnsi="Calibri" w:cs="Calibri"/>
          <w:sz w:val="22"/>
          <w:szCs w:val="22"/>
          <w:lang w:val="nl-BE"/>
        </w:rPr>
        <w:t>Deze richtlijnen vermelden enkel de strikt oncologische beleidslijnen. Deze zijn niet de enige overwegingen die dienen te worden gemaakt. Zo dient steeds te worden gestreefd naar een optimale supportieve zorg (ruim te interpreteren), bv psychologische ondersteuning. Op dit vlak heeft de huisarts een cruciale rol. Hij/zij zal erover waken dat de opvolging tijdig gebeurt, dat wordt bijgestuurd als de patiënt onvoldoende informatie heeft mbt de diagnose, de therapie, de mogelijke gevolgen van de therapie, de prognose.</w:t>
      </w:r>
    </w:p>
    <w:p w:rsidR="00C90BC6" w:rsidRPr="005E4CC0" w:rsidRDefault="00C90BC6" w:rsidP="0095512A">
      <w:pPr>
        <w:pStyle w:val="Kop2"/>
        <w:rPr>
          <w:rFonts w:cs="Times New Roman"/>
        </w:rPr>
      </w:pPr>
      <w:bookmarkStart w:id="49" w:name="_Toc358284999"/>
      <w:bookmarkStart w:id="50" w:name="_Toc57795220"/>
      <w:r w:rsidRPr="005E4CC0">
        <w:t>S</w:t>
      </w:r>
      <w:bookmarkEnd w:id="45"/>
      <w:r w:rsidRPr="005E4CC0">
        <w:t xml:space="preserve">childklierkanker </w:t>
      </w:r>
      <w:r w:rsidRPr="005E4CC0">
        <w:fldChar w:fldCharType="begin"/>
      </w:r>
      <w:r w:rsidRPr="005E4CC0">
        <w:instrText xml:space="preserve"> QUOTE "(1)" </w:instrText>
      </w:r>
      <w:r w:rsidRPr="005E4CC0">
        <w:fldChar w:fldCharType="begin"/>
      </w:r>
      <w:r w:rsidRPr="005E4CC0">
        <w:instrText xml:space="preserve"> ADDIN REFMAN ÿ\11\05‘\19\01\00\00\00\03(1)\00\03\00\0Dd:\5Cwinrm8\5Cmai\03\00\044869&amp;Robbins, Clayman, et al. 2002 4869 /id\00&amp;\00 </w:instrText>
      </w:r>
      <w:r w:rsidRPr="005E4CC0">
        <w:fldChar w:fldCharType="end"/>
      </w:r>
      <w:r w:rsidRPr="005E4CC0">
        <w:fldChar w:fldCharType="separate"/>
      </w:r>
      <w:r w:rsidRPr="005E4CC0">
        <w:t>(1)</w:t>
      </w:r>
      <w:r w:rsidRPr="005E4CC0">
        <w:fldChar w:fldCharType="end"/>
      </w:r>
      <w:r w:rsidRPr="005E4CC0">
        <w:t>,</w:t>
      </w:r>
      <w:r w:rsidRPr="005E4CC0">
        <w:fldChar w:fldCharType="begin"/>
      </w:r>
      <w:r w:rsidRPr="005E4CC0">
        <w:instrText xml:space="preserve"> QUOTE "(2-5)" </w:instrText>
      </w:r>
      <w:r w:rsidRPr="005E4CC0">
        <w:fldChar w:fldCharType="begin"/>
      </w:r>
      <w:r w:rsidRPr="005E4CC0">
        <w:instrText xml:space="preserve"> ADDIN REFMAN ÿ\11\05‘\19\01\00\00\00\05(2-5)\00\05\00\0Dd:\5Cwinrm8\5Cmai\03\00\044867#Schlumberger &amp; Pacini 2003 4867 /id\00#\00 </w:instrText>
      </w:r>
      <w:r w:rsidRPr="005E4CC0">
        <w:fldChar w:fldCharType="end"/>
      </w:r>
      <w:r w:rsidRPr="005E4CC0">
        <w:fldChar w:fldCharType="separate"/>
      </w:r>
      <w:r w:rsidRPr="005E4CC0">
        <w:t>(2-5)</w:t>
      </w:r>
      <w:bookmarkEnd w:id="46"/>
      <w:bookmarkEnd w:id="47"/>
      <w:bookmarkEnd w:id="48"/>
      <w:bookmarkEnd w:id="49"/>
      <w:bookmarkEnd w:id="50"/>
      <w:r w:rsidRPr="005E4CC0">
        <w:fldChar w:fldCharType="end"/>
      </w:r>
      <w:r w:rsidRPr="005E4CC0">
        <w:fldChar w:fldCharType="begin"/>
      </w:r>
      <w:r w:rsidRPr="005E4CC0">
        <w:instrText xml:space="preserve"> QUOTE "" </w:instrText>
      </w:r>
      <w:r w:rsidRPr="005E4CC0">
        <w:fldChar w:fldCharType="begin"/>
      </w:r>
      <w:r w:rsidRPr="005E4CC0">
        <w:instrText xml:space="preserve"> ADDIN REFMAN ÿ\11\05‘\19\01\00\00\00\00\01\00\00\0Dd:\5Cwinrm8\5Cmai\03\00\044369(Schlumberger, Berg, et al. 2004 4369 /id\00(\00 </w:instrText>
      </w:r>
      <w:r w:rsidRPr="005E4CC0">
        <w:fldChar w:fldCharType="end"/>
      </w:r>
      <w:r w:rsidRPr="005E4CC0">
        <w:fldChar w:fldCharType="end"/>
      </w:r>
      <w:r w:rsidRPr="005E4CC0">
        <w:fldChar w:fldCharType="begin"/>
      </w:r>
      <w:r w:rsidRPr="005E4CC0">
        <w:instrText xml:space="preserve"> QUOTE "" </w:instrText>
      </w:r>
      <w:r w:rsidRPr="005E4CC0">
        <w:fldChar w:fldCharType="begin"/>
      </w:r>
      <w:r w:rsidRPr="005E4CC0">
        <w:instrText xml:space="preserve"> ADDIN REFMAN ÿ\11\05‘\19\01\00\00\00\00\01\00\00\0Dd:\5Cwinrm8\5Cmai\03\00\044837!Nguyen, Lee, et al. 2005 4837 /id\00!\00 </w:instrText>
      </w:r>
      <w:r w:rsidRPr="005E4CC0">
        <w:fldChar w:fldCharType="end"/>
      </w:r>
      <w:r w:rsidRPr="005E4CC0">
        <w:fldChar w:fldCharType="end"/>
      </w:r>
      <w:r w:rsidRPr="005E4CC0">
        <w:fldChar w:fldCharType="begin"/>
      </w:r>
      <w:r w:rsidRPr="005E4CC0">
        <w:instrText xml:space="preserve"> QUOTE "" </w:instrText>
      </w:r>
      <w:r w:rsidRPr="005E4CC0">
        <w:fldChar w:fldCharType="begin"/>
      </w:r>
      <w:r w:rsidRPr="005E4CC0">
        <w:instrText xml:space="preserve"> ADDIN REFMAN ÿ\11\05‘\19\01\00\00\00\00\01\00\00\0Dd:\5Cwinrm8\5Cmai\03\00\044297\14Oertel 2002 4297 /id\00\14\00 </w:instrText>
      </w:r>
      <w:r w:rsidRPr="005E4CC0">
        <w:fldChar w:fldCharType="end"/>
      </w:r>
      <w:r w:rsidRPr="005E4CC0">
        <w:fldChar w:fldCharType="end"/>
      </w:r>
    </w:p>
    <w:p w:rsidR="00C90BC6" w:rsidRPr="005E4CC0" w:rsidRDefault="00C90BC6" w:rsidP="0095512A">
      <w:pPr>
        <w:pStyle w:val="Kop3"/>
        <w:rPr>
          <w:lang w:val="nl-BE"/>
        </w:rPr>
      </w:pPr>
      <w:bookmarkStart w:id="51" w:name="_Toc147893308"/>
      <w:bookmarkStart w:id="52" w:name="_Toc147894933"/>
      <w:bookmarkStart w:id="53" w:name="_Toc304796969"/>
      <w:bookmarkStart w:id="54" w:name="_Toc358285000"/>
      <w:bookmarkStart w:id="55" w:name="_Toc57795221"/>
      <w:r w:rsidRPr="005E4CC0">
        <w:rPr>
          <w:lang w:val="nl-BE"/>
        </w:rPr>
        <w:t>Algemene bemerkingen bij oppuntstelling van</w:t>
      </w:r>
      <w:r>
        <w:rPr>
          <w:lang w:val="nl-BE"/>
        </w:rPr>
        <w:t xml:space="preserve"> gedifferentieerde  </w:t>
      </w:r>
      <w:r w:rsidRPr="005E4CC0">
        <w:rPr>
          <w:lang w:val="nl-BE"/>
        </w:rPr>
        <w:t>schildkliertumoren</w:t>
      </w:r>
      <w:bookmarkEnd w:id="51"/>
      <w:bookmarkEnd w:id="52"/>
      <w:bookmarkEnd w:id="53"/>
      <w:bookmarkEnd w:id="54"/>
      <w:bookmarkEnd w:id="55"/>
    </w:p>
    <w:p w:rsidR="00C90BC6" w:rsidRPr="005E4CC0" w:rsidRDefault="00C90BC6" w:rsidP="0095512A">
      <w:pPr>
        <w:pStyle w:val="Kop4"/>
        <w:rPr>
          <w:lang w:val="nl-BE"/>
        </w:rPr>
      </w:pPr>
      <w:bookmarkStart w:id="56" w:name="_Toc147893309"/>
      <w:bookmarkStart w:id="57" w:name="_Toc147894934"/>
      <w:bookmarkStart w:id="58" w:name="_Toc304796970"/>
      <w:bookmarkStart w:id="59" w:name="_Toc358285001"/>
      <w:r w:rsidRPr="005E4CC0">
        <w:rPr>
          <w:lang w:val="nl-BE"/>
        </w:rPr>
        <w:t>Jodiumtoediening</w:t>
      </w:r>
      <w:bookmarkEnd w:id="56"/>
      <w:bookmarkEnd w:id="57"/>
      <w:bookmarkEnd w:id="58"/>
      <w:bookmarkEnd w:id="59"/>
    </w:p>
    <w:p w:rsidR="00C90BC6" w:rsidRPr="0071367A" w:rsidRDefault="00003433" w:rsidP="001640BF">
      <w:pPr>
        <w:rPr>
          <w:rFonts w:ascii="Calibri" w:hAnsi="Calibri" w:cs="Calibri"/>
          <w:sz w:val="22"/>
          <w:szCs w:val="22"/>
          <w:lang w:val="nl-BE"/>
        </w:rPr>
      </w:pPr>
      <w:bookmarkStart w:id="60" w:name="_Toc147893310"/>
      <w:bookmarkStart w:id="61" w:name="_Toc147894935"/>
      <w:bookmarkStart w:id="62" w:name="_Toc304796971"/>
      <w:r>
        <w:rPr>
          <w:rFonts w:ascii="Calibri" w:hAnsi="Calibri" w:cs="Calibri"/>
          <w:sz w:val="22"/>
          <w:szCs w:val="22"/>
          <w:lang w:val="nl-BE"/>
        </w:rPr>
        <w:t>Niet strikt noodzakelijke toediening d</w:t>
      </w:r>
      <w:r w:rsidR="00C90BC6" w:rsidRPr="0071367A">
        <w:rPr>
          <w:rFonts w:ascii="Calibri" w:hAnsi="Calibri" w:cs="Calibri"/>
          <w:sz w:val="22"/>
          <w:szCs w:val="22"/>
          <w:lang w:val="nl-BE"/>
        </w:rPr>
        <w:t xml:space="preserve">ient te worden vermeden !! Jodium wordt teruggevonden in joodbevattend contrast, in medicatie zoals cordarone, hoestsiropen, isobetadine, ... </w:t>
      </w:r>
    </w:p>
    <w:p w:rsidR="00C90BC6" w:rsidRPr="0071367A" w:rsidRDefault="00003433" w:rsidP="001640BF">
      <w:pPr>
        <w:rPr>
          <w:rFonts w:ascii="Calibri" w:hAnsi="Calibri" w:cs="Calibri"/>
          <w:sz w:val="22"/>
          <w:szCs w:val="22"/>
          <w:lang w:val="nl-BE"/>
        </w:rPr>
      </w:pPr>
      <w:r>
        <w:rPr>
          <w:rFonts w:ascii="Calibri" w:hAnsi="Calibri" w:cs="Calibri"/>
          <w:sz w:val="22"/>
          <w:szCs w:val="22"/>
          <w:lang w:val="nl-BE"/>
        </w:rPr>
        <w:t>In geselecteerde gevallen kan, na voorafgaand akkoord van de endocrinoloog, een onderzoek met jodiumbevattend contrast worden uitgevoerd.</w:t>
      </w:r>
    </w:p>
    <w:p w:rsidR="00C90BC6" w:rsidRPr="005E4CC0" w:rsidRDefault="00C90BC6" w:rsidP="0095512A">
      <w:pPr>
        <w:pStyle w:val="Kop3"/>
        <w:rPr>
          <w:lang w:val="nl-BE"/>
        </w:rPr>
      </w:pPr>
      <w:bookmarkStart w:id="63" w:name="_Toc358285002"/>
      <w:bookmarkStart w:id="64" w:name="_Toc57795222"/>
      <w:r w:rsidRPr="005E4CC0">
        <w:rPr>
          <w:lang w:val="nl-BE"/>
        </w:rPr>
        <w:lastRenderedPageBreak/>
        <w:t>Rapportering pathologische ontleedkunde</w:t>
      </w:r>
      <w:bookmarkEnd w:id="60"/>
      <w:bookmarkEnd w:id="61"/>
      <w:bookmarkEnd w:id="62"/>
      <w:bookmarkEnd w:id="63"/>
      <w:bookmarkEnd w:id="64"/>
    </w:p>
    <w:p w:rsidR="00C90BC6" w:rsidRPr="0071367A" w:rsidRDefault="00C90BC6" w:rsidP="001640BF">
      <w:pPr>
        <w:rPr>
          <w:rFonts w:ascii="Calibri" w:hAnsi="Calibri" w:cs="Calibri"/>
          <w:sz w:val="22"/>
          <w:szCs w:val="22"/>
          <w:lang w:val="nl-BE"/>
        </w:rPr>
      </w:pPr>
      <w:bookmarkStart w:id="65" w:name="_Toc147893311"/>
      <w:bookmarkStart w:id="66" w:name="_Toc147894936"/>
      <w:bookmarkStart w:id="67" w:name="_Toc304796972"/>
      <w:r w:rsidRPr="0071367A">
        <w:rPr>
          <w:rFonts w:ascii="Calibri" w:hAnsi="Calibri" w:cs="Calibri"/>
          <w:sz w:val="22"/>
          <w:szCs w:val="22"/>
          <w:lang w:val="nl-BE"/>
        </w:rPr>
        <w:t xml:space="preserve">Cytologie: de Bethesda classificatie wordt gebruikt, zie ref </w:t>
      </w:r>
      <w:r w:rsidRPr="0071367A">
        <w:rPr>
          <w:rFonts w:ascii="Calibri" w:hAnsi="Calibri" w:cs="Calibri"/>
          <w:sz w:val="22"/>
          <w:szCs w:val="22"/>
          <w:lang w:val="nl-BE"/>
        </w:rPr>
        <w:fldChar w:fldCharType="begin"/>
      </w:r>
      <w:r w:rsidRPr="0071367A">
        <w:rPr>
          <w:rFonts w:ascii="Calibri" w:hAnsi="Calibri" w:cs="Calibri"/>
          <w:sz w:val="22"/>
          <w:szCs w:val="22"/>
          <w:lang w:val="nl-BE"/>
        </w:rPr>
        <w:instrText xml:space="preserve"> QUOTE "(4)" </w:instrText>
      </w:r>
      <w:r w:rsidRPr="0071367A">
        <w:rPr>
          <w:rFonts w:ascii="Calibri" w:hAnsi="Calibri" w:cs="Calibri"/>
          <w:vanish/>
          <w:sz w:val="22"/>
          <w:szCs w:val="22"/>
          <w:lang w:val="nl-BE"/>
        </w:rPr>
        <w:fldChar w:fldCharType="begin"/>
      </w:r>
      <w:r w:rsidRPr="0071367A">
        <w:rPr>
          <w:rFonts w:ascii="Calibri" w:hAnsi="Calibri" w:cs="Calibri"/>
          <w:vanish/>
          <w:sz w:val="22"/>
          <w:szCs w:val="22"/>
          <w:lang w:val="nl-BE"/>
        </w:rPr>
        <w:instrText xml:space="preserve"> ADDIN REFMAN ÿ\11\05‘\19\01\00\00\00\03(4)\00\03\00\0Dd:\5Cwinrm8\5Cmai\03\00\044837!Nguyen, Lee, et al. 2005 4837 /id\00!\00 </w:instrText>
      </w:r>
      <w:r w:rsidRPr="0071367A">
        <w:rPr>
          <w:rFonts w:ascii="Calibri" w:hAnsi="Calibri" w:cs="Calibri"/>
          <w:vanish/>
          <w:sz w:val="22"/>
          <w:szCs w:val="22"/>
          <w:lang w:val="nl-BE"/>
        </w:rPr>
        <w:fldChar w:fldCharType="end"/>
      </w:r>
      <w:r w:rsidRPr="0071367A">
        <w:rPr>
          <w:rFonts w:ascii="Calibri" w:hAnsi="Calibri" w:cs="Calibri"/>
          <w:sz w:val="22"/>
          <w:szCs w:val="22"/>
          <w:lang w:val="nl-BE"/>
        </w:rPr>
        <w:fldChar w:fldCharType="separate"/>
      </w:r>
      <w:r w:rsidRPr="0071367A">
        <w:rPr>
          <w:rFonts w:ascii="Calibri" w:hAnsi="Calibri" w:cs="Calibri"/>
          <w:sz w:val="22"/>
          <w:szCs w:val="22"/>
          <w:lang w:val="nl-BE"/>
        </w:rPr>
        <w:t>(4)</w:t>
      </w:r>
      <w:r w:rsidRPr="0071367A">
        <w:rPr>
          <w:rFonts w:ascii="Calibri" w:hAnsi="Calibri" w:cs="Calibri"/>
          <w:sz w:val="22"/>
          <w:szCs w:val="22"/>
          <w:lang w:val="nl-BE"/>
        </w:rPr>
        <w:fldChar w:fldCharType="end"/>
      </w:r>
      <w:r w:rsidRPr="0071367A">
        <w:rPr>
          <w:rFonts w:ascii="Calibri" w:hAnsi="Calibri" w:cs="Calibri"/>
          <w:sz w:val="22"/>
          <w:szCs w:val="22"/>
          <w:lang w:val="nl-BE"/>
        </w:rPr>
        <w:t xml:space="preserve">, </w:t>
      </w:r>
      <w:r w:rsidRPr="0071367A">
        <w:rPr>
          <w:rFonts w:ascii="Calibri" w:hAnsi="Calibri" w:cs="Calibri"/>
          <w:sz w:val="22"/>
          <w:szCs w:val="22"/>
          <w:lang w:val="nl-BE"/>
        </w:rPr>
        <w:fldChar w:fldCharType="begin"/>
      </w:r>
      <w:r w:rsidRPr="0071367A">
        <w:rPr>
          <w:rFonts w:ascii="Calibri" w:hAnsi="Calibri" w:cs="Calibri"/>
          <w:sz w:val="22"/>
          <w:szCs w:val="22"/>
          <w:lang w:val="nl-BE"/>
        </w:rPr>
        <w:instrText xml:space="preserve"> QUOTE "(5)" </w:instrText>
      </w:r>
      <w:r w:rsidRPr="0071367A">
        <w:rPr>
          <w:rFonts w:ascii="Calibri" w:hAnsi="Calibri" w:cs="Calibri"/>
          <w:vanish/>
          <w:sz w:val="22"/>
          <w:szCs w:val="22"/>
          <w:lang w:val="nl-BE"/>
        </w:rPr>
        <w:fldChar w:fldCharType="begin"/>
      </w:r>
      <w:r w:rsidRPr="0071367A">
        <w:rPr>
          <w:rFonts w:ascii="Calibri" w:hAnsi="Calibri" w:cs="Calibri"/>
          <w:vanish/>
          <w:sz w:val="22"/>
          <w:szCs w:val="22"/>
          <w:lang w:val="nl-BE"/>
        </w:rPr>
        <w:instrText xml:space="preserve"> ADDIN REFMAN ÿ\11\05‘\19\01\00\00\00\03(5)\00\03\00\0Dd:\5Cwinrm8\5Cmai\03\00\044297\14Oertel 2002 4297 /id\00\14\00 </w:instrText>
      </w:r>
      <w:r w:rsidRPr="0071367A">
        <w:rPr>
          <w:rFonts w:ascii="Calibri" w:hAnsi="Calibri" w:cs="Calibri"/>
          <w:vanish/>
          <w:sz w:val="22"/>
          <w:szCs w:val="22"/>
          <w:lang w:val="nl-BE"/>
        </w:rPr>
        <w:fldChar w:fldCharType="end"/>
      </w:r>
      <w:r w:rsidRPr="0071367A">
        <w:rPr>
          <w:rFonts w:ascii="Calibri" w:hAnsi="Calibri" w:cs="Calibri"/>
          <w:sz w:val="22"/>
          <w:szCs w:val="22"/>
          <w:lang w:val="nl-BE"/>
        </w:rPr>
        <w:fldChar w:fldCharType="separate"/>
      </w:r>
      <w:r w:rsidRPr="0071367A">
        <w:rPr>
          <w:rFonts w:ascii="Calibri" w:hAnsi="Calibri" w:cs="Calibri"/>
          <w:sz w:val="22"/>
          <w:szCs w:val="22"/>
          <w:lang w:val="nl-BE"/>
        </w:rPr>
        <w:t>(5)</w:t>
      </w:r>
      <w:r w:rsidRPr="0071367A">
        <w:rPr>
          <w:rFonts w:ascii="Calibri" w:hAnsi="Calibri" w:cs="Calibri"/>
          <w:sz w:val="22"/>
          <w:szCs w:val="22"/>
          <w:lang w:val="nl-BE"/>
        </w:rPr>
        <w:fldChar w:fldCharType="end"/>
      </w:r>
      <w:r w:rsidRPr="0071367A">
        <w:rPr>
          <w:rFonts w:ascii="Calibri" w:hAnsi="Calibri" w:cs="Calibri"/>
          <w:sz w:val="22"/>
          <w:szCs w:val="22"/>
          <w:lang w:val="nl-BE"/>
        </w:rPr>
        <w:t>, (12)</w:t>
      </w:r>
    </w:p>
    <w:p w:rsidR="00C90BC6" w:rsidRPr="001640BF" w:rsidRDefault="00C90BC6" w:rsidP="001640BF">
      <w:pPr>
        <w:rPr>
          <w:rFonts w:ascii="Calibri" w:hAnsi="Calibri" w:cs="Calibri"/>
          <w:sz w:val="22"/>
          <w:szCs w:val="22"/>
          <w:lang w:val="nl-BE"/>
        </w:rPr>
      </w:pPr>
      <w:r w:rsidRPr="001640BF">
        <w:rPr>
          <w:rFonts w:ascii="Calibri" w:hAnsi="Calibri" w:cs="Calibri"/>
          <w:sz w:val="22"/>
          <w:szCs w:val="22"/>
          <w:lang w:val="nl-BE"/>
        </w:rPr>
        <w:t>Histopathologie: WHO classificatie wordt gebruikt, zie ref (14) en (15)</w:t>
      </w:r>
    </w:p>
    <w:p w:rsidR="00C90BC6" w:rsidRPr="005E4CC0" w:rsidRDefault="00C90BC6" w:rsidP="0095512A">
      <w:pPr>
        <w:pStyle w:val="Kop3"/>
        <w:rPr>
          <w:lang w:val="nl-BE"/>
        </w:rPr>
      </w:pPr>
      <w:bookmarkStart w:id="68" w:name="_Toc358285003"/>
      <w:bookmarkStart w:id="69" w:name="_Toc57795223"/>
      <w:r w:rsidRPr="005E4CC0">
        <w:rPr>
          <w:lang w:val="nl-BE"/>
        </w:rPr>
        <w:t>TNM staging</w:t>
      </w:r>
      <w:bookmarkEnd w:id="65"/>
      <w:bookmarkEnd w:id="66"/>
      <w:bookmarkEnd w:id="67"/>
      <w:bookmarkEnd w:id="68"/>
      <w:bookmarkEnd w:id="69"/>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Tx = primary tumor cannot be assessed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T0 = no evidence of primary tumor</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T1 = tumor &lt;= cm in greatest dimension, limited to the thyroid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T1a &lt;= 1cm</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T1b &gt;1 and &lt;= 2 cm</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T2 = tumor &gt;2 and &lt;= 4 cm in greatest dimension, limited to the thyroid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T3 = Tumor &gt; 4 cm limited to thyroid evt strap muscles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T3a limited to the thyroid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T3b invasion in strap muscles but not any further (sternohyoid, sternothyroid, thyrohyoid, omohyoid)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T4 = any size + gross extrathyroidal invasion into major neck structures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T4a subcut soft tissue, larynx, trachea, esophagus, recurrent laryngeal nerve</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T4b prevertebral fascia / blood vessels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Nx = regional lymph nodes cannot be assessed</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N0 = no evidence of regional lymph node metastasis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N0a = one or more cytologically or histologically benign lymph node</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N0b = no radiologic or clinical evidence of locoregional lymph node metastasis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N1 = metastasis to regional nodes</w:t>
      </w:r>
    </w:p>
    <w:p w:rsidR="00B654BD" w:rsidRPr="00F01E0B" w:rsidRDefault="00B654BD" w:rsidP="00B654BD">
      <w:pPr>
        <w:rPr>
          <w:rFonts w:ascii="Calibri" w:hAnsi="Calibri" w:cs="Calibri"/>
          <w:sz w:val="22"/>
          <w:szCs w:val="22"/>
          <w:lang w:val="nl-BE"/>
        </w:rPr>
      </w:pPr>
      <w:r w:rsidRPr="009F6DC3">
        <w:rPr>
          <w:lang w:val="en-GB"/>
        </w:rPr>
        <w:t xml:space="preserve">  </w:t>
      </w:r>
      <w:r w:rsidRPr="00F01E0B">
        <w:rPr>
          <w:rFonts w:ascii="Calibri" w:hAnsi="Calibri" w:cs="Calibri"/>
          <w:sz w:val="22"/>
          <w:szCs w:val="22"/>
          <w:lang w:val="nl-BE"/>
        </w:rPr>
        <w:t>N1a VI/VII pretracheal paratracheal, prelaryngeal, Delphian, upper mediast</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 xml:space="preserve">  N1b I/II/III/IV/V or retropharyngeal</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uni- bi- ipsi- contralateral does not change N status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M0 = no distant metastasis</w:t>
      </w:r>
    </w:p>
    <w:p w:rsidR="00B654BD" w:rsidRPr="00F01E0B" w:rsidRDefault="00B654BD" w:rsidP="00B654BD">
      <w:pPr>
        <w:rPr>
          <w:rFonts w:ascii="Calibri" w:hAnsi="Calibri" w:cs="Calibri"/>
          <w:sz w:val="22"/>
          <w:szCs w:val="22"/>
          <w:lang w:val="nl-BE"/>
        </w:rPr>
      </w:pPr>
      <w:r w:rsidRPr="00F01E0B">
        <w:rPr>
          <w:rFonts w:ascii="Calibri" w:hAnsi="Calibri" w:cs="Calibri"/>
          <w:sz w:val="22"/>
          <w:szCs w:val="22"/>
          <w:lang w:val="nl-BE"/>
        </w:rPr>
        <w:t>M1 = distant metastasis</w:t>
      </w:r>
    </w:p>
    <w:p w:rsidR="00B654BD" w:rsidRPr="00F01E0B" w:rsidRDefault="00B654BD" w:rsidP="00B654BD">
      <w:pPr>
        <w:rPr>
          <w:rFonts w:ascii="Calibri" w:hAnsi="Calibri" w:cs="Calibri"/>
          <w:sz w:val="22"/>
          <w:szCs w:val="22"/>
          <w:lang w:val="nl-BE"/>
        </w:rPr>
      </w:pPr>
    </w:p>
    <w:p w:rsidR="00B654BD" w:rsidRDefault="00B654BD" w:rsidP="00B654BD">
      <w:r>
        <w:rPr>
          <w:noProof/>
          <w:lang w:val="nl-BE" w:eastAsia="nl-BE"/>
        </w:rPr>
        <w:lastRenderedPageBreak/>
        <w:drawing>
          <wp:inline distT="0" distB="0" distL="0" distR="0" wp14:anchorId="53E8FEDF" wp14:editId="2C869677">
            <wp:extent cx="4617143" cy="2019048"/>
            <wp:effectExtent l="19050" t="19050" r="12065" b="19685"/>
            <wp:docPr id="10" name="Picture 9">
              <a:extLst xmlns:a="http://schemas.openxmlformats.org/drawingml/2006/main">
                <a:ext uri="{FF2B5EF4-FFF2-40B4-BE49-F238E27FC236}">
                  <a16:creationId xmlns:a16="http://schemas.microsoft.com/office/drawing/2014/main" id="{F124EC61-D496-4F38-8FB6-FBD35EE99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124EC61-D496-4F38-8FB6-FBD35EE9907A}"/>
                        </a:ext>
                      </a:extLst>
                    </pic:cNvPr>
                    <pic:cNvPicPr>
                      <a:picLocks noChangeAspect="1"/>
                    </pic:cNvPicPr>
                  </pic:nvPicPr>
                  <pic:blipFill>
                    <a:blip r:embed="rId13"/>
                    <a:stretch>
                      <a:fillRect/>
                    </a:stretch>
                  </pic:blipFill>
                  <pic:spPr>
                    <a:xfrm>
                      <a:off x="0" y="0"/>
                      <a:ext cx="4617143" cy="2019048"/>
                    </a:xfrm>
                    <a:prstGeom prst="rect">
                      <a:avLst/>
                    </a:prstGeom>
                    <a:ln w="12700">
                      <a:solidFill>
                        <a:schemeClr val="tx1"/>
                      </a:solidFill>
                    </a:ln>
                  </pic:spPr>
                </pic:pic>
              </a:graphicData>
            </a:graphic>
          </wp:inline>
        </w:drawing>
      </w:r>
    </w:p>
    <w:p w:rsidR="00192F43" w:rsidRDefault="00192F43" w:rsidP="00B654BD"/>
    <w:p w:rsidR="00192F43" w:rsidRDefault="00192F43" w:rsidP="00F01E0B">
      <w:pPr>
        <w:rPr>
          <w:rFonts w:ascii="Calibri" w:hAnsi="Calibri" w:cs="Calibri"/>
          <w:b/>
          <w:sz w:val="22"/>
          <w:szCs w:val="22"/>
          <w:lang w:val="nl-BE"/>
        </w:rPr>
      </w:pPr>
      <w:r>
        <w:rPr>
          <w:rFonts w:ascii="Calibri" w:hAnsi="Calibri" w:cs="Calibri"/>
          <w:b/>
          <w:sz w:val="22"/>
          <w:szCs w:val="22"/>
          <w:lang w:val="nl-BE"/>
        </w:rPr>
        <w:t>Risico inschatting als basis voor het beleid (10 jaars ziektespecifieke overleving en risico op herval of recurrence risk)</w:t>
      </w:r>
    </w:p>
    <w:p w:rsidR="00192F43" w:rsidRDefault="00885629" w:rsidP="00192F43">
      <w:pPr>
        <w:ind w:left="720"/>
        <w:rPr>
          <w:rFonts w:ascii="Calibri" w:hAnsi="Calibri" w:cs="Calibri"/>
          <w:b/>
          <w:sz w:val="22"/>
          <w:szCs w:val="22"/>
          <w:lang w:val="nl-BE"/>
        </w:rPr>
      </w:pPr>
      <w:r w:rsidRPr="006A0A9C">
        <w:rPr>
          <w:rFonts w:ascii="Calibri" w:hAnsi="Calibri" w:cs="Calibri"/>
          <w:b/>
          <w:noProof/>
          <w:sz w:val="22"/>
          <w:szCs w:val="22"/>
          <w:lang w:val="nl-BE" w:eastAsia="nl-BE"/>
        </w:rPr>
        <w:drawing>
          <wp:anchor distT="0" distB="0" distL="114300" distR="114300" simplePos="0" relativeHeight="251651072" behindDoc="0" locked="0" layoutInCell="1" allowOverlap="1">
            <wp:simplePos x="0" y="0"/>
            <wp:positionH relativeFrom="column">
              <wp:posOffset>-15289</wp:posOffset>
            </wp:positionH>
            <wp:positionV relativeFrom="paragraph">
              <wp:posOffset>40444</wp:posOffset>
            </wp:positionV>
            <wp:extent cx="5972810" cy="2604770"/>
            <wp:effectExtent l="0" t="0" r="8890" b="5080"/>
            <wp:wrapThrough wrapText="bothSides">
              <wp:wrapPolygon edited="0">
                <wp:start x="0" y="0"/>
                <wp:lineTo x="0" y="21484"/>
                <wp:lineTo x="21563" y="21484"/>
                <wp:lineTo x="21563" y="0"/>
                <wp:lineTo x="0" y="0"/>
              </wp:wrapPolygon>
            </wp:wrapThrough>
            <wp:docPr id="1" name="Content Placeholder 3">
              <a:extLst xmlns:a="http://schemas.openxmlformats.org/drawingml/2006/main">
                <a:ext uri="{FF2B5EF4-FFF2-40B4-BE49-F238E27FC236}">
                  <a16:creationId xmlns:a16="http://schemas.microsoft.com/office/drawing/2014/main" id="{E4007632-19D5-4EC1-A13D-261D912115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4007632-19D5-4EC1-A13D-261D91211560}"/>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72810" cy="2604770"/>
                    </a:xfrm>
                    <a:prstGeom prst="rect">
                      <a:avLst/>
                    </a:prstGeom>
                  </pic:spPr>
                </pic:pic>
              </a:graphicData>
            </a:graphic>
            <wp14:sizeRelH relativeFrom="page">
              <wp14:pctWidth>0</wp14:pctWidth>
            </wp14:sizeRelH>
            <wp14:sizeRelV relativeFrom="page">
              <wp14:pctHeight>0</wp14:pctHeight>
            </wp14:sizeRelV>
          </wp:anchor>
        </w:drawing>
      </w: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192F43">
      <w:pPr>
        <w:ind w:left="720"/>
        <w:rPr>
          <w:rFonts w:ascii="Calibri" w:hAnsi="Calibri" w:cs="Calibri"/>
          <w:b/>
          <w:sz w:val="22"/>
          <w:szCs w:val="22"/>
          <w:lang w:val="nl-BE"/>
        </w:rPr>
      </w:pPr>
    </w:p>
    <w:p w:rsidR="00192F43" w:rsidRDefault="00192F43" w:rsidP="00B654BD"/>
    <w:p w:rsidR="00192F43" w:rsidRDefault="00192F43" w:rsidP="00B654BD"/>
    <w:p w:rsidR="00192F43" w:rsidRDefault="00192F43" w:rsidP="00B654BD"/>
    <w:p w:rsidR="00885629" w:rsidRDefault="00885629" w:rsidP="00B654BD">
      <w:r w:rsidRPr="006A0A9C">
        <w:rPr>
          <w:rFonts w:ascii="Calibri" w:hAnsi="Calibri" w:cs="Calibri"/>
          <w:b/>
          <w:noProof/>
          <w:sz w:val="22"/>
          <w:szCs w:val="22"/>
          <w:lang w:val="nl-BE" w:eastAsia="nl-BE"/>
        </w:rPr>
        <w:drawing>
          <wp:anchor distT="0" distB="0" distL="114300" distR="114300" simplePos="0" relativeHeight="251656192" behindDoc="0" locked="0" layoutInCell="1" allowOverlap="1">
            <wp:simplePos x="0" y="0"/>
            <wp:positionH relativeFrom="column">
              <wp:posOffset>-6068060</wp:posOffset>
            </wp:positionH>
            <wp:positionV relativeFrom="paragraph">
              <wp:posOffset>770646</wp:posOffset>
            </wp:positionV>
            <wp:extent cx="5972810" cy="2586355"/>
            <wp:effectExtent l="0" t="0" r="8890" b="4445"/>
            <wp:wrapThrough wrapText="bothSides">
              <wp:wrapPolygon edited="0">
                <wp:start x="0" y="0"/>
                <wp:lineTo x="0" y="21478"/>
                <wp:lineTo x="21563" y="21478"/>
                <wp:lineTo x="21563" y="0"/>
                <wp:lineTo x="0" y="0"/>
              </wp:wrapPolygon>
            </wp:wrapThrough>
            <wp:docPr id="5" name="Content Placeholder 3">
              <a:extLst xmlns:a="http://schemas.openxmlformats.org/drawingml/2006/main">
                <a:ext uri="{FF2B5EF4-FFF2-40B4-BE49-F238E27FC236}">
                  <a16:creationId xmlns:a16="http://schemas.microsoft.com/office/drawing/2014/main" id="{0C1C44E6-3F61-4023-8C2F-CC9E9DBB46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C1C44E6-3F61-4023-8C2F-CC9E9DBB4664}"/>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72810" cy="2586355"/>
                    </a:xfrm>
                    <a:prstGeom prst="rect">
                      <a:avLst/>
                    </a:prstGeom>
                  </pic:spPr>
                </pic:pic>
              </a:graphicData>
            </a:graphic>
            <wp14:sizeRelH relativeFrom="page">
              <wp14:pctWidth>0</wp14:pctWidth>
            </wp14:sizeRelH>
            <wp14:sizeRelV relativeFrom="page">
              <wp14:pctHeight>0</wp14:pctHeight>
            </wp14:sizeRelV>
          </wp:anchor>
        </w:drawing>
      </w:r>
    </w:p>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Pr="00885629" w:rsidRDefault="00885629" w:rsidP="00885629"/>
    <w:p w:rsidR="00885629" w:rsidRDefault="00885629" w:rsidP="00885629"/>
    <w:p w:rsidR="00885629" w:rsidRDefault="00885629">
      <w:r>
        <w:br w:type="page"/>
      </w:r>
    </w:p>
    <w:p w:rsidR="00192F43" w:rsidRPr="00885629" w:rsidRDefault="00885629" w:rsidP="00F01E0B">
      <w:pPr>
        <w:jc w:val="right"/>
      </w:pPr>
      <w:r w:rsidRPr="006A0A9C">
        <w:rPr>
          <w:rFonts w:ascii="Calibri" w:hAnsi="Calibri" w:cs="Calibri"/>
          <w:b/>
          <w:noProof/>
          <w:sz w:val="22"/>
          <w:szCs w:val="22"/>
          <w:lang w:val="nl-BE" w:eastAsia="nl-BE"/>
        </w:rPr>
        <w:drawing>
          <wp:anchor distT="0" distB="0" distL="114300" distR="114300" simplePos="0" relativeHeight="251664384" behindDoc="0" locked="0" layoutInCell="1" allowOverlap="1">
            <wp:simplePos x="0" y="0"/>
            <wp:positionH relativeFrom="column">
              <wp:posOffset>4445</wp:posOffset>
            </wp:positionH>
            <wp:positionV relativeFrom="paragraph">
              <wp:posOffset>2662408</wp:posOffset>
            </wp:positionV>
            <wp:extent cx="5972810" cy="1894840"/>
            <wp:effectExtent l="0" t="0" r="8890" b="0"/>
            <wp:wrapThrough wrapText="bothSides">
              <wp:wrapPolygon edited="0">
                <wp:start x="0" y="0"/>
                <wp:lineTo x="0" y="21282"/>
                <wp:lineTo x="21563" y="21282"/>
                <wp:lineTo x="21563" y="0"/>
                <wp:lineTo x="0" y="0"/>
              </wp:wrapPolygon>
            </wp:wrapThrough>
            <wp:docPr id="14" name="Content Placeholder 13">
              <a:extLst xmlns:a="http://schemas.openxmlformats.org/drawingml/2006/main">
                <a:ext uri="{FF2B5EF4-FFF2-40B4-BE49-F238E27FC236}">
                  <a16:creationId xmlns:a16="http://schemas.microsoft.com/office/drawing/2014/main" id="{541CC3B9-BA3B-4CB6-8AF9-9A59EEAE27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a:extLst>
                        <a:ext uri="{FF2B5EF4-FFF2-40B4-BE49-F238E27FC236}">
                          <a16:creationId xmlns:a16="http://schemas.microsoft.com/office/drawing/2014/main" id="{541CC3B9-BA3B-4CB6-8AF9-9A59EEAE27B3}"/>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72810" cy="1894840"/>
                    </a:xfrm>
                    <a:prstGeom prst="rect">
                      <a:avLst/>
                    </a:prstGeom>
                  </pic:spPr>
                </pic:pic>
              </a:graphicData>
            </a:graphic>
            <wp14:sizeRelH relativeFrom="page">
              <wp14:pctWidth>0</wp14:pctWidth>
            </wp14:sizeRelH>
            <wp14:sizeRelV relativeFrom="page">
              <wp14:pctHeight>0</wp14:pctHeight>
            </wp14:sizeRelV>
          </wp:anchor>
        </w:drawing>
      </w:r>
      <w:r w:rsidRPr="006A0A9C">
        <w:rPr>
          <w:rFonts w:ascii="Calibri" w:hAnsi="Calibri" w:cs="Calibri"/>
          <w:b/>
          <w:noProof/>
          <w:sz w:val="22"/>
          <w:szCs w:val="22"/>
          <w:lang w:val="nl-BE" w:eastAsia="nl-BE"/>
        </w:rPr>
        <w:drawing>
          <wp:anchor distT="0" distB="0" distL="114300" distR="114300" simplePos="0" relativeHeight="251669504" behindDoc="0" locked="0" layoutInCell="1" allowOverlap="1">
            <wp:simplePos x="0" y="0"/>
            <wp:positionH relativeFrom="column">
              <wp:posOffset>28087</wp:posOffset>
            </wp:positionH>
            <wp:positionV relativeFrom="paragraph">
              <wp:posOffset>101551</wp:posOffset>
            </wp:positionV>
            <wp:extent cx="5972810" cy="2600960"/>
            <wp:effectExtent l="0" t="0" r="8890" b="8890"/>
            <wp:wrapThrough wrapText="bothSides">
              <wp:wrapPolygon edited="0">
                <wp:start x="0" y="0"/>
                <wp:lineTo x="0" y="21516"/>
                <wp:lineTo x="21563" y="21516"/>
                <wp:lineTo x="21563" y="0"/>
                <wp:lineTo x="0" y="0"/>
              </wp:wrapPolygon>
            </wp:wrapThrough>
            <wp:docPr id="8" name="Content Placeholder 3">
              <a:extLst xmlns:a="http://schemas.openxmlformats.org/drawingml/2006/main">
                <a:ext uri="{FF2B5EF4-FFF2-40B4-BE49-F238E27FC236}">
                  <a16:creationId xmlns:a16="http://schemas.microsoft.com/office/drawing/2014/main" id="{3D5DF58C-659B-4913-B0C5-28DC5C2AA3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D5DF58C-659B-4913-B0C5-28DC5C2AA302}"/>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72810" cy="2600960"/>
                    </a:xfrm>
                    <a:prstGeom prst="rect">
                      <a:avLst/>
                    </a:prstGeom>
                  </pic:spPr>
                </pic:pic>
              </a:graphicData>
            </a:graphic>
            <wp14:sizeRelH relativeFrom="page">
              <wp14:pctWidth>0</wp14:pctWidth>
            </wp14:sizeRelH>
            <wp14:sizeRelV relativeFrom="page">
              <wp14:pctHeight>0</wp14:pctHeight>
            </wp14:sizeRelV>
          </wp:anchor>
        </w:drawing>
      </w:r>
    </w:p>
    <w:p w:rsidR="00885629" w:rsidRDefault="00885629">
      <w:bookmarkStart w:id="70" w:name="_Toc147285135"/>
      <w:bookmarkStart w:id="71" w:name="_Toc147893312"/>
      <w:bookmarkStart w:id="72" w:name="_Toc147894937"/>
      <w:bookmarkStart w:id="73" w:name="_Toc304796973"/>
      <w:bookmarkStart w:id="74" w:name="_Toc358285004"/>
    </w:p>
    <w:p w:rsidR="00885629" w:rsidRDefault="00885629"/>
    <w:p w:rsidR="00885629" w:rsidRDefault="00885629"/>
    <w:p w:rsidR="00885629" w:rsidRDefault="00885629"/>
    <w:p w:rsidR="00885629" w:rsidRDefault="00885629"/>
    <w:p w:rsidR="00885629" w:rsidRDefault="00885629"/>
    <w:p w:rsidR="00885629" w:rsidRDefault="00885629"/>
    <w:p w:rsidR="00885629" w:rsidRDefault="00885629"/>
    <w:p w:rsidR="00885629" w:rsidRDefault="00885629"/>
    <w:p w:rsidR="00885629" w:rsidRDefault="00885629"/>
    <w:p w:rsidR="00C90BC6" w:rsidRPr="005E4CC0" w:rsidRDefault="00C90BC6" w:rsidP="0095512A">
      <w:pPr>
        <w:pStyle w:val="Kop3"/>
      </w:pPr>
      <w:bookmarkStart w:id="75" w:name="_Toc57795224"/>
      <w:r w:rsidRPr="005E4CC0">
        <w:t>Heelkundige behandeling</w:t>
      </w:r>
      <w:bookmarkEnd w:id="70"/>
      <w:bookmarkEnd w:id="71"/>
      <w:bookmarkEnd w:id="72"/>
      <w:bookmarkEnd w:id="73"/>
      <w:bookmarkEnd w:id="74"/>
      <w:bookmarkEnd w:id="75"/>
    </w:p>
    <w:p w:rsidR="00C90BC6" w:rsidRPr="00FF71C4" w:rsidRDefault="00C90BC6" w:rsidP="00FF71C4">
      <w:pPr>
        <w:rPr>
          <w:rStyle w:val="Zwaar"/>
          <w:rFonts w:ascii="Calibri" w:hAnsi="Calibri" w:cs="Calibri"/>
          <w:b w:val="0"/>
          <w:bCs w:val="0"/>
          <w:sz w:val="22"/>
          <w:szCs w:val="22"/>
          <w:lang w:val="nl-BE"/>
        </w:rPr>
      </w:pPr>
      <w:bookmarkStart w:id="76" w:name="_Toc147893313"/>
      <w:bookmarkStart w:id="77" w:name="_Toc147894938"/>
      <w:bookmarkStart w:id="78" w:name="_Toc304796974"/>
      <w:r w:rsidRPr="0071367A">
        <w:rPr>
          <w:rStyle w:val="Zwaar"/>
          <w:rFonts w:ascii="Calibri" w:hAnsi="Calibri" w:cs="Calibri"/>
          <w:b w:val="0"/>
          <w:bCs w:val="0"/>
          <w:sz w:val="22"/>
          <w:szCs w:val="22"/>
        </w:rPr>
        <w:t xml:space="preserve">We verwijzen naar de referenties in Dralle et al. </w:t>
      </w:r>
      <w:r w:rsidRPr="0071367A">
        <w:rPr>
          <w:rStyle w:val="Zwaar"/>
          <w:rFonts w:ascii="Calibri" w:hAnsi="Calibri" w:cs="Calibri"/>
          <w:b w:val="0"/>
          <w:bCs w:val="0"/>
          <w:sz w:val="22"/>
          <w:szCs w:val="22"/>
          <w:lang w:val="en-US"/>
        </w:rPr>
        <w:t xml:space="preserve">Surgical approaches in thyroid cancer and lymph-node metastases. </w:t>
      </w:r>
      <w:r w:rsidRPr="00FF71C4">
        <w:rPr>
          <w:rStyle w:val="Zwaar"/>
          <w:rFonts w:ascii="Calibri" w:hAnsi="Calibri" w:cs="Calibri"/>
          <w:b w:val="0"/>
          <w:bCs w:val="0"/>
          <w:sz w:val="22"/>
          <w:szCs w:val="22"/>
          <w:lang w:val="nl-BE"/>
        </w:rPr>
        <w:t>Best Practice &amp; Research Clinical Endocrinology &amp; Metabolism. 2008. (13)</w:t>
      </w:r>
    </w:p>
    <w:p w:rsidR="00C90BC6" w:rsidRPr="00FF71C4" w:rsidRDefault="00C90BC6" w:rsidP="00FF71C4">
      <w:pPr>
        <w:rPr>
          <w:rStyle w:val="Zwaar"/>
          <w:rFonts w:ascii="Calibri" w:hAnsi="Calibri" w:cs="Calibri"/>
          <w:b w:val="0"/>
          <w:bCs w:val="0"/>
          <w:sz w:val="22"/>
          <w:szCs w:val="22"/>
          <w:lang w:val="nl-BE"/>
        </w:rPr>
      </w:pPr>
    </w:p>
    <w:p w:rsidR="00C90BC6" w:rsidRPr="0071367A" w:rsidRDefault="00C90BC6" w:rsidP="00FF71C4">
      <w:pPr>
        <w:rPr>
          <w:rStyle w:val="Zwaar"/>
          <w:rFonts w:ascii="Calibri" w:hAnsi="Calibri" w:cs="Calibri"/>
          <w:b w:val="0"/>
          <w:bCs w:val="0"/>
          <w:sz w:val="22"/>
          <w:szCs w:val="22"/>
        </w:rPr>
      </w:pPr>
      <w:r w:rsidRPr="0071367A">
        <w:rPr>
          <w:rStyle w:val="Zwaar"/>
          <w:rFonts w:ascii="Calibri" w:hAnsi="Calibri" w:cs="Calibri"/>
          <w:b w:val="0"/>
          <w:bCs w:val="0"/>
          <w:sz w:val="22"/>
          <w:szCs w:val="22"/>
        </w:rPr>
        <w:t>Qua terminologie voor de halsklieren wordt de compartimentclassificatie gebruikt:</w:t>
      </w:r>
    </w:p>
    <w:p w:rsidR="00C90BC6" w:rsidRPr="0071367A" w:rsidRDefault="00C90BC6" w:rsidP="00620370">
      <w:pPr>
        <w:numPr>
          <w:ilvl w:val="0"/>
          <w:numId w:val="4"/>
        </w:numPr>
        <w:rPr>
          <w:rStyle w:val="Zwaar"/>
          <w:rFonts w:ascii="Calibri" w:hAnsi="Calibri" w:cs="Calibri"/>
          <w:b w:val="0"/>
          <w:bCs w:val="0"/>
          <w:sz w:val="22"/>
          <w:szCs w:val="22"/>
        </w:rPr>
      </w:pPr>
      <w:r w:rsidRPr="0071367A">
        <w:rPr>
          <w:rStyle w:val="Zwaar"/>
          <w:rFonts w:ascii="Calibri" w:hAnsi="Calibri" w:cs="Calibri"/>
          <w:b w:val="0"/>
          <w:bCs w:val="0"/>
          <w:sz w:val="22"/>
          <w:szCs w:val="22"/>
        </w:rPr>
        <w:t>een centraal compartiment (niveau VI), lateraal begrensd door de mediale boord van de arteria carotis, onderaan begrensd door de vena brachiocephalica en de denkbeeldige lijn tussen de oorsprong van de truncus brachiocephalicus en de arteria carotis communis, en craniaal begrensd door het tongbeen. Dit compartiment wordt verder onderverdeeld in een linker en een rechter centraal compartiment.</w:t>
      </w:r>
    </w:p>
    <w:p w:rsidR="00C90BC6" w:rsidRPr="0071367A" w:rsidRDefault="00C90BC6" w:rsidP="00620370">
      <w:pPr>
        <w:numPr>
          <w:ilvl w:val="0"/>
          <w:numId w:val="4"/>
        </w:numPr>
        <w:rPr>
          <w:rStyle w:val="Zwaar"/>
          <w:rFonts w:ascii="Calibri" w:hAnsi="Calibri" w:cs="Calibri"/>
          <w:b w:val="0"/>
          <w:bCs w:val="0"/>
          <w:sz w:val="22"/>
          <w:szCs w:val="22"/>
        </w:rPr>
      </w:pPr>
      <w:r w:rsidRPr="0071367A">
        <w:rPr>
          <w:rStyle w:val="Zwaar"/>
          <w:rFonts w:ascii="Calibri" w:hAnsi="Calibri" w:cs="Calibri"/>
          <w:b w:val="0"/>
          <w:bCs w:val="0"/>
          <w:sz w:val="22"/>
          <w:szCs w:val="22"/>
        </w:rPr>
        <w:t>Een lateraal compartiment, eveneens links, respectievelijk rechts (niveaus I, II, III, IV, en V)</w:t>
      </w:r>
    </w:p>
    <w:p w:rsidR="00C90BC6" w:rsidRDefault="00620370" w:rsidP="00620370">
      <w:pPr>
        <w:numPr>
          <w:ilvl w:val="0"/>
          <w:numId w:val="4"/>
        </w:numPr>
        <w:rPr>
          <w:rStyle w:val="Zwaar"/>
          <w:rFonts w:ascii="Calibri" w:hAnsi="Calibri" w:cs="Calibri"/>
          <w:b w:val="0"/>
          <w:bCs w:val="0"/>
          <w:sz w:val="22"/>
          <w:szCs w:val="22"/>
        </w:rPr>
      </w:pPr>
      <w:r>
        <w:rPr>
          <w:noProof/>
          <w:lang w:val="nl-BE" w:eastAsia="nl-BE"/>
        </w:rPr>
        <w:drawing>
          <wp:anchor distT="0" distB="0" distL="114300" distR="114300" simplePos="0" relativeHeight="251648000" behindDoc="1" locked="0" layoutInCell="1" allowOverlap="1" wp14:anchorId="325DA746" wp14:editId="4DE6EE7D">
            <wp:simplePos x="0" y="0"/>
            <wp:positionH relativeFrom="column">
              <wp:posOffset>871220</wp:posOffset>
            </wp:positionH>
            <wp:positionV relativeFrom="paragraph">
              <wp:posOffset>254000</wp:posOffset>
            </wp:positionV>
            <wp:extent cx="4314825" cy="2924810"/>
            <wp:effectExtent l="0" t="0" r="9525" b="8890"/>
            <wp:wrapTopAndBottom/>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924810"/>
                    </a:xfrm>
                    <a:prstGeom prst="rect">
                      <a:avLst/>
                    </a:prstGeom>
                    <a:noFill/>
                  </pic:spPr>
                </pic:pic>
              </a:graphicData>
            </a:graphic>
            <wp14:sizeRelH relativeFrom="page">
              <wp14:pctWidth>0</wp14:pctWidth>
            </wp14:sizeRelH>
            <wp14:sizeRelV relativeFrom="page">
              <wp14:pctHeight>0</wp14:pctHeight>
            </wp14:sizeRelV>
          </wp:anchor>
        </w:drawing>
      </w:r>
      <w:r w:rsidR="00C90BC6" w:rsidRPr="0071367A">
        <w:rPr>
          <w:rStyle w:val="Zwaar"/>
          <w:rFonts w:ascii="Calibri" w:hAnsi="Calibri" w:cs="Calibri"/>
          <w:b w:val="0"/>
          <w:bCs w:val="0"/>
          <w:sz w:val="22"/>
          <w:szCs w:val="22"/>
        </w:rPr>
        <w:t>Een mediastinaal compartiment, eveneens links, respectievelijk rechts (niveau VII)</w:t>
      </w:r>
    </w:p>
    <w:p w:rsidR="00C90BC6" w:rsidRPr="0071367A" w:rsidRDefault="00C90BC6" w:rsidP="00FF71C4">
      <w:pPr>
        <w:rPr>
          <w:rFonts w:ascii="Calibri" w:hAnsi="Calibri" w:cs="Calibri"/>
          <w:sz w:val="22"/>
          <w:szCs w:val="22"/>
          <w:lang w:val="nl-BE"/>
        </w:rPr>
      </w:pPr>
      <w:r w:rsidRPr="0071367A">
        <w:rPr>
          <w:rFonts w:ascii="Calibri" w:hAnsi="Calibri" w:cs="Calibri"/>
          <w:sz w:val="22"/>
          <w:szCs w:val="22"/>
          <w:lang w:val="nl-BE"/>
        </w:rPr>
        <w:t>Preoperatief wordt nagestreefd op de verwijzing naar de chirurg te vermelden welke van de 4 volgende indicaties de vraag naar heelkundige therapie betreft:</w:t>
      </w:r>
    </w:p>
    <w:p w:rsidR="00C90BC6" w:rsidRPr="0071367A" w:rsidRDefault="00C90BC6" w:rsidP="00620370">
      <w:pPr>
        <w:numPr>
          <w:ilvl w:val="0"/>
          <w:numId w:val="5"/>
        </w:numPr>
        <w:rPr>
          <w:rFonts w:ascii="Calibri" w:hAnsi="Calibri" w:cs="Calibri"/>
          <w:sz w:val="22"/>
          <w:szCs w:val="22"/>
          <w:lang w:val="nl-BE"/>
        </w:rPr>
      </w:pPr>
      <w:r w:rsidRPr="0071367A">
        <w:rPr>
          <w:rFonts w:ascii="Calibri" w:hAnsi="Calibri" w:cs="Calibri"/>
          <w:sz w:val="22"/>
          <w:szCs w:val="22"/>
          <w:lang w:val="nl-BE"/>
        </w:rPr>
        <w:t>waarschijnlijk papillair schildkliercarcinoom (obv cytologie)</w:t>
      </w:r>
    </w:p>
    <w:p w:rsidR="00C90BC6" w:rsidRPr="0071367A" w:rsidRDefault="00C90BC6" w:rsidP="00620370">
      <w:pPr>
        <w:numPr>
          <w:ilvl w:val="0"/>
          <w:numId w:val="5"/>
        </w:numPr>
        <w:rPr>
          <w:rFonts w:ascii="Calibri" w:hAnsi="Calibri" w:cs="Calibri"/>
          <w:sz w:val="22"/>
          <w:szCs w:val="22"/>
          <w:lang w:val="nl-BE"/>
        </w:rPr>
      </w:pPr>
      <w:r w:rsidRPr="0071367A">
        <w:rPr>
          <w:rFonts w:ascii="Calibri" w:hAnsi="Calibri" w:cs="Calibri"/>
          <w:sz w:val="22"/>
          <w:szCs w:val="22"/>
          <w:lang w:val="nl-BE"/>
        </w:rPr>
        <w:t>waarschijnlijk medullair schildkliercarcinoom (obv aanwezigheid polygonale cellen, stijging calcitonine/CEA, familiale context, ...). In dit geval dient preoperatief beeldvormend onderzoek te worden uitgevoerd naar eventuele mediastinale klieren</w:t>
      </w:r>
    </w:p>
    <w:p w:rsidR="00C90BC6" w:rsidRPr="0071367A" w:rsidRDefault="00C90BC6" w:rsidP="00620370">
      <w:pPr>
        <w:numPr>
          <w:ilvl w:val="0"/>
          <w:numId w:val="5"/>
        </w:numPr>
        <w:rPr>
          <w:rFonts w:ascii="Calibri" w:hAnsi="Calibri" w:cs="Calibri"/>
          <w:sz w:val="22"/>
          <w:szCs w:val="22"/>
          <w:lang w:val="nl-BE"/>
        </w:rPr>
      </w:pPr>
      <w:r w:rsidRPr="0071367A">
        <w:rPr>
          <w:rFonts w:ascii="Calibri" w:hAnsi="Calibri" w:cs="Calibri"/>
          <w:sz w:val="22"/>
          <w:szCs w:val="22"/>
          <w:lang w:val="nl-BE"/>
        </w:rPr>
        <w:t>waarschijnlijk carcinoom (obv klinische, echografische, scintigrafische bevindingen, cytologie, evt de evolutie wordt gedacht aan een carcinoom, meestal folliculair)</w:t>
      </w:r>
    </w:p>
    <w:p w:rsidR="00C90BC6" w:rsidRDefault="00C90BC6" w:rsidP="00620370">
      <w:pPr>
        <w:numPr>
          <w:ilvl w:val="0"/>
          <w:numId w:val="5"/>
        </w:numPr>
        <w:rPr>
          <w:rFonts w:ascii="Calibri" w:hAnsi="Calibri" w:cs="Calibri"/>
          <w:sz w:val="22"/>
          <w:szCs w:val="22"/>
          <w:lang w:val="nl-BE"/>
        </w:rPr>
        <w:sectPr w:rsidR="00C90BC6" w:rsidSect="00FF71C4">
          <w:footerReference w:type="even" r:id="rId19"/>
          <w:footerReference w:type="default" r:id="rId20"/>
          <w:footerReference w:type="first" r:id="rId21"/>
          <w:pgSz w:w="11906" w:h="16838"/>
          <w:pgMar w:top="1418" w:right="720" w:bottom="1276" w:left="1418" w:header="709" w:footer="709" w:gutter="0"/>
          <w:pgNumType w:start="1"/>
          <w:cols w:space="708"/>
          <w:titlePg/>
          <w:docGrid w:linePitch="360"/>
        </w:sectPr>
      </w:pPr>
      <w:r w:rsidRPr="0071367A">
        <w:rPr>
          <w:rFonts w:ascii="Calibri" w:hAnsi="Calibri" w:cs="Calibri"/>
          <w:sz w:val="22"/>
          <w:szCs w:val="22"/>
          <w:lang w:val="nl-BE"/>
        </w:rPr>
        <w:t>maligniteit onwaarschijnlijk, vraag naar thyreoidectomie omwille van compressieverschijnselen of andere reden</w:t>
      </w:r>
    </w:p>
    <w:p w:rsidR="00192F43" w:rsidRPr="00F01E0B" w:rsidRDefault="00192F43" w:rsidP="00F01E0B">
      <w:pPr>
        <w:ind w:left="360"/>
        <w:rPr>
          <w:rFonts w:ascii="Calibri" w:hAnsi="Calibri" w:cs="Calibri"/>
          <w:b/>
          <w:sz w:val="22"/>
          <w:szCs w:val="22"/>
          <w:lang w:val="nl-BE"/>
        </w:rPr>
      </w:pPr>
      <w:r w:rsidRPr="00F01E0B">
        <w:rPr>
          <w:rFonts w:ascii="Calibri" w:hAnsi="Calibri" w:cs="Calibri"/>
          <w:b/>
          <w:sz w:val="22"/>
          <w:szCs w:val="22"/>
          <w:lang w:val="nl-BE"/>
        </w:rPr>
        <w:t>Primaire heelkunde: indicatiestelling uitgebreidheid ingreep</w:t>
      </w:r>
    </w:p>
    <w:p w:rsidR="00192F43" w:rsidRDefault="00192F43"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r>
        <w:rPr>
          <w:rFonts w:ascii="Calibri" w:hAnsi="Calibri" w:cs="Calibri"/>
          <w:b/>
          <w:sz w:val="22"/>
          <w:szCs w:val="22"/>
          <w:lang w:val="nl-BE"/>
        </w:rPr>
        <w:t>Beleid bij very-low risk gedifferentieerd schildkliercarcinoom</w:t>
      </w: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r w:rsidRPr="006A0A9C">
        <w:rPr>
          <w:rFonts w:ascii="Calibri" w:hAnsi="Calibri" w:cs="Calibri"/>
          <w:b/>
          <w:noProof/>
          <w:sz w:val="22"/>
          <w:szCs w:val="22"/>
          <w:lang w:val="nl-BE" w:eastAsia="nl-BE"/>
        </w:rPr>
        <w:drawing>
          <wp:inline distT="0" distB="0" distL="0" distR="0" wp14:anchorId="618B000B" wp14:editId="2C8D8289">
            <wp:extent cx="5972810" cy="1980565"/>
            <wp:effectExtent l="0" t="0" r="8890" b="635"/>
            <wp:docPr id="15" name="Content Placeholder 5">
              <a:extLst xmlns:a="http://schemas.openxmlformats.org/drawingml/2006/main">
                <a:ext uri="{FF2B5EF4-FFF2-40B4-BE49-F238E27FC236}">
                  <a16:creationId xmlns:a16="http://schemas.microsoft.com/office/drawing/2014/main" id="{CD3FDCF4-8335-493B-9331-454913B0D3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CD3FDCF4-8335-493B-9331-454913B0D3F7}"/>
                        </a:ext>
                      </a:extLst>
                    </pic:cNvPr>
                    <pic:cNvPicPr>
                      <a:picLocks noGrp="1" noChangeAspect="1"/>
                    </pic:cNvPicPr>
                  </pic:nvPicPr>
                  <pic:blipFill>
                    <a:blip r:embed="rId22"/>
                    <a:stretch>
                      <a:fillRect/>
                    </a:stretch>
                  </pic:blipFill>
                  <pic:spPr>
                    <a:xfrm>
                      <a:off x="0" y="0"/>
                      <a:ext cx="5972810" cy="1980565"/>
                    </a:xfrm>
                    <a:prstGeom prst="rect">
                      <a:avLst/>
                    </a:prstGeom>
                  </pic:spPr>
                </pic:pic>
              </a:graphicData>
            </a:graphic>
          </wp:inline>
        </w:drawing>
      </w:r>
    </w:p>
    <w:p w:rsidR="006A0A9C" w:rsidRDefault="006A0A9C" w:rsidP="00FF71C4">
      <w:pPr>
        <w:ind w:left="720"/>
        <w:rPr>
          <w:rFonts w:ascii="Calibri" w:hAnsi="Calibri" w:cs="Calibri"/>
          <w:b/>
          <w:sz w:val="22"/>
          <w:szCs w:val="22"/>
          <w:lang w:val="nl-BE"/>
        </w:rPr>
      </w:pPr>
    </w:p>
    <w:p w:rsidR="006A0A9C" w:rsidRPr="00F01E0B" w:rsidRDefault="006A0A9C" w:rsidP="006A0A9C">
      <w:pPr>
        <w:ind w:left="720"/>
        <w:rPr>
          <w:rFonts w:ascii="Calibri" w:hAnsi="Calibri" w:cs="Calibri"/>
          <w:b/>
          <w:sz w:val="22"/>
          <w:szCs w:val="22"/>
          <w:lang w:val="nl-BE"/>
        </w:rPr>
      </w:pPr>
      <w:r w:rsidRPr="006A0A9C">
        <w:rPr>
          <w:rFonts w:ascii="Calibri" w:hAnsi="Calibri" w:cs="Calibri"/>
          <w:b/>
          <w:sz w:val="22"/>
          <w:szCs w:val="22"/>
        </w:rPr>
        <w:t>* Redenen om toch te kiezen voor TTX: halsbestraling, familiaal voorkomen, multifocaliteit, opvolging / patientvoorkeur; NB bij PTC neemt het risico op N1 toe vanaf 0.5 cm ...</w:t>
      </w:r>
    </w:p>
    <w:p w:rsidR="00885629" w:rsidRDefault="00885629">
      <w:pPr>
        <w:rPr>
          <w:rFonts w:ascii="Calibri" w:hAnsi="Calibri" w:cs="Calibri"/>
          <w:b/>
          <w:sz w:val="22"/>
          <w:szCs w:val="22"/>
          <w:lang w:val="nl-BE"/>
        </w:rPr>
      </w:pPr>
      <w:r>
        <w:rPr>
          <w:rFonts w:ascii="Calibri" w:hAnsi="Calibri" w:cs="Calibri"/>
          <w:b/>
          <w:sz w:val="22"/>
          <w:szCs w:val="22"/>
          <w:lang w:val="nl-BE"/>
        </w:rPr>
        <w:br w:type="page"/>
      </w:r>
    </w:p>
    <w:p w:rsidR="006A0A9C" w:rsidRDefault="006A0A9C" w:rsidP="00FF71C4">
      <w:pPr>
        <w:ind w:left="720"/>
        <w:rPr>
          <w:rFonts w:ascii="Calibri" w:hAnsi="Calibri" w:cs="Calibri"/>
          <w:b/>
          <w:sz w:val="22"/>
          <w:szCs w:val="22"/>
          <w:lang w:val="nl-BE"/>
        </w:rPr>
      </w:pPr>
      <w:r>
        <w:rPr>
          <w:rFonts w:ascii="Calibri" w:hAnsi="Calibri" w:cs="Calibri"/>
          <w:b/>
          <w:sz w:val="22"/>
          <w:szCs w:val="22"/>
          <w:lang w:val="nl-BE"/>
        </w:rPr>
        <w:t>Beleid bij hoogrisico gedifferentieerd schildkliercarcinoom</w:t>
      </w: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r w:rsidRPr="006A0A9C">
        <w:rPr>
          <w:rFonts w:ascii="Calibri" w:hAnsi="Calibri" w:cs="Calibri"/>
          <w:b/>
          <w:noProof/>
          <w:sz w:val="22"/>
          <w:szCs w:val="22"/>
          <w:lang w:val="nl-BE" w:eastAsia="nl-BE"/>
        </w:rPr>
        <w:drawing>
          <wp:inline distT="0" distB="0" distL="0" distR="0" wp14:anchorId="4BD581C2" wp14:editId="58DFCDF6">
            <wp:extent cx="5972810" cy="2479675"/>
            <wp:effectExtent l="0" t="0" r="8890" b="0"/>
            <wp:docPr id="17" name="Content Placeholder 4">
              <a:extLst xmlns:a="http://schemas.openxmlformats.org/drawingml/2006/main">
                <a:ext uri="{FF2B5EF4-FFF2-40B4-BE49-F238E27FC236}">
                  <a16:creationId xmlns:a16="http://schemas.microsoft.com/office/drawing/2014/main" id="{D6BFE00A-9366-4F6F-A26C-6A6C0D0259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6BFE00A-9366-4F6F-A26C-6A6C0D0259D6}"/>
                        </a:ext>
                      </a:extLst>
                    </pic:cNvPr>
                    <pic:cNvPicPr>
                      <a:picLocks noGrp="1" noChangeAspect="1"/>
                    </pic:cNvPicPr>
                  </pic:nvPicPr>
                  <pic:blipFill>
                    <a:blip r:embed="rId23"/>
                    <a:stretch>
                      <a:fillRect/>
                    </a:stretch>
                  </pic:blipFill>
                  <pic:spPr>
                    <a:xfrm>
                      <a:off x="0" y="0"/>
                      <a:ext cx="5972810" cy="2479675"/>
                    </a:xfrm>
                    <a:prstGeom prst="rect">
                      <a:avLst/>
                    </a:prstGeom>
                  </pic:spPr>
                </pic:pic>
              </a:graphicData>
            </a:graphic>
          </wp:inline>
        </w:drawing>
      </w:r>
    </w:p>
    <w:p w:rsidR="006A0A9C" w:rsidRDefault="006A0A9C" w:rsidP="00FF71C4">
      <w:pPr>
        <w:ind w:left="720"/>
        <w:rPr>
          <w:rFonts w:ascii="Calibri" w:hAnsi="Calibri" w:cs="Calibri"/>
          <w:b/>
          <w:sz w:val="22"/>
          <w:szCs w:val="22"/>
          <w:lang w:val="nl-BE"/>
        </w:rPr>
      </w:pPr>
    </w:p>
    <w:p w:rsidR="006A0A9C" w:rsidRPr="00F01E0B" w:rsidRDefault="006A0A9C" w:rsidP="006A0A9C">
      <w:pPr>
        <w:ind w:left="720"/>
        <w:rPr>
          <w:rFonts w:ascii="Calibri" w:hAnsi="Calibri" w:cs="Calibri"/>
          <w:b/>
          <w:sz w:val="22"/>
          <w:szCs w:val="22"/>
          <w:lang w:val="nl-BE"/>
        </w:rPr>
      </w:pPr>
      <w:r w:rsidRPr="006A0A9C">
        <w:rPr>
          <w:rFonts w:ascii="Calibri" w:hAnsi="Calibri" w:cs="Calibri"/>
          <w:b/>
          <w:sz w:val="22"/>
          <w:szCs w:val="22"/>
        </w:rPr>
        <w:t>* Preop evaluatie, perop centraal disseceren en indien positief verdere stations nazien; alle pathologische klieren wegnemen</w:t>
      </w:r>
    </w:p>
    <w:p w:rsidR="00885629" w:rsidRDefault="00885629">
      <w:pPr>
        <w:rPr>
          <w:rFonts w:ascii="Calibri" w:hAnsi="Calibri" w:cs="Calibri"/>
          <w:b/>
          <w:sz w:val="22"/>
          <w:szCs w:val="22"/>
          <w:lang w:val="nl-BE"/>
        </w:rPr>
      </w:pPr>
      <w:r>
        <w:rPr>
          <w:rFonts w:ascii="Calibri" w:hAnsi="Calibri" w:cs="Calibri"/>
          <w:b/>
          <w:sz w:val="22"/>
          <w:szCs w:val="22"/>
          <w:lang w:val="nl-BE"/>
        </w:rPr>
        <w:br w:type="page"/>
      </w:r>
    </w:p>
    <w:p w:rsidR="006A0A9C" w:rsidRDefault="006A0A9C" w:rsidP="00FF71C4">
      <w:pPr>
        <w:ind w:left="720"/>
        <w:rPr>
          <w:rFonts w:ascii="Calibri" w:hAnsi="Calibri" w:cs="Calibri"/>
          <w:b/>
          <w:sz w:val="22"/>
          <w:szCs w:val="22"/>
          <w:lang w:val="nl-BE"/>
        </w:rPr>
      </w:pPr>
      <w:r>
        <w:rPr>
          <w:rFonts w:ascii="Calibri" w:hAnsi="Calibri" w:cs="Calibri"/>
          <w:b/>
          <w:sz w:val="22"/>
          <w:szCs w:val="22"/>
          <w:lang w:val="nl-BE"/>
        </w:rPr>
        <w:t>Beleid bij laag-risico gedifferentieerd schildkliercarcinoom</w:t>
      </w: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r w:rsidRPr="006A0A9C">
        <w:rPr>
          <w:rFonts w:ascii="Calibri" w:hAnsi="Calibri" w:cs="Calibri"/>
          <w:b/>
          <w:noProof/>
          <w:sz w:val="22"/>
          <w:szCs w:val="22"/>
          <w:lang w:val="nl-BE" w:eastAsia="nl-BE"/>
        </w:rPr>
        <w:drawing>
          <wp:inline distT="0" distB="0" distL="0" distR="0" wp14:anchorId="1CED3215" wp14:editId="52A70FB1">
            <wp:extent cx="5972810" cy="3134360"/>
            <wp:effectExtent l="0" t="0" r="8890" b="8890"/>
            <wp:docPr id="18" name="Content Placeholder 7">
              <a:extLst xmlns:a="http://schemas.openxmlformats.org/drawingml/2006/main">
                <a:ext uri="{FF2B5EF4-FFF2-40B4-BE49-F238E27FC236}">
                  <a16:creationId xmlns:a16="http://schemas.microsoft.com/office/drawing/2014/main" id="{6241E7AA-F630-4638-A550-4D411A95D7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6241E7AA-F630-4638-A550-4D411A95D79B}"/>
                        </a:ext>
                      </a:extLst>
                    </pic:cNvPr>
                    <pic:cNvPicPr>
                      <a:picLocks noGrp="1" noChangeAspect="1"/>
                    </pic:cNvPicPr>
                  </pic:nvPicPr>
                  <pic:blipFill>
                    <a:blip r:embed="rId24"/>
                    <a:stretch>
                      <a:fillRect/>
                    </a:stretch>
                  </pic:blipFill>
                  <pic:spPr>
                    <a:xfrm>
                      <a:off x="0" y="0"/>
                      <a:ext cx="5972810" cy="3134360"/>
                    </a:xfrm>
                    <a:prstGeom prst="rect">
                      <a:avLst/>
                    </a:prstGeom>
                  </pic:spPr>
                </pic:pic>
              </a:graphicData>
            </a:graphic>
          </wp:inline>
        </w:drawing>
      </w:r>
    </w:p>
    <w:p w:rsidR="00885629" w:rsidRDefault="00885629">
      <w:pPr>
        <w:rPr>
          <w:rFonts w:ascii="Calibri" w:hAnsi="Calibri" w:cs="Calibri"/>
          <w:b/>
          <w:sz w:val="22"/>
          <w:szCs w:val="22"/>
          <w:lang w:val="nl-BE"/>
        </w:rPr>
      </w:pPr>
      <w:r>
        <w:rPr>
          <w:rFonts w:ascii="Calibri" w:hAnsi="Calibri" w:cs="Calibri"/>
          <w:b/>
          <w:sz w:val="22"/>
          <w:szCs w:val="22"/>
          <w:lang w:val="nl-BE"/>
        </w:rPr>
        <w:br w:type="page"/>
      </w:r>
    </w:p>
    <w:p w:rsidR="006A0A9C" w:rsidRDefault="006A0A9C" w:rsidP="00FF71C4">
      <w:pPr>
        <w:ind w:left="720"/>
        <w:rPr>
          <w:rFonts w:ascii="Calibri" w:hAnsi="Calibri" w:cs="Calibri"/>
          <w:b/>
          <w:sz w:val="22"/>
          <w:szCs w:val="22"/>
          <w:lang w:val="nl-BE"/>
        </w:rPr>
      </w:pPr>
      <w:r>
        <w:rPr>
          <w:rFonts w:ascii="Calibri" w:hAnsi="Calibri" w:cs="Calibri"/>
          <w:b/>
          <w:sz w:val="22"/>
          <w:szCs w:val="22"/>
          <w:lang w:val="nl-BE"/>
        </w:rPr>
        <w:t>Beleid bij gedifferentieerd schildkliercarcinoom met intermediair risico</w:t>
      </w: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r w:rsidRPr="006A0A9C">
        <w:rPr>
          <w:rFonts w:ascii="Calibri" w:hAnsi="Calibri" w:cs="Calibri"/>
          <w:b/>
          <w:noProof/>
          <w:sz w:val="22"/>
          <w:szCs w:val="22"/>
          <w:lang w:val="nl-BE" w:eastAsia="nl-BE"/>
        </w:rPr>
        <w:drawing>
          <wp:inline distT="0" distB="0" distL="0" distR="0" wp14:anchorId="6E11DEC0" wp14:editId="3E9B69B4">
            <wp:extent cx="5972810" cy="2936240"/>
            <wp:effectExtent l="0" t="0" r="8890" b="0"/>
            <wp:docPr id="19" name="Content Placeholder 5">
              <a:extLst xmlns:a="http://schemas.openxmlformats.org/drawingml/2006/main">
                <a:ext uri="{FF2B5EF4-FFF2-40B4-BE49-F238E27FC236}">
                  <a16:creationId xmlns:a16="http://schemas.microsoft.com/office/drawing/2014/main" id="{F45C7340-41C7-485F-8235-C216589EDD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F45C7340-41C7-485F-8235-C216589EDD74}"/>
                        </a:ext>
                      </a:extLst>
                    </pic:cNvPr>
                    <pic:cNvPicPr>
                      <a:picLocks noGrp="1" noChangeAspect="1"/>
                    </pic:cNvPicPr>
                  </pic:nvPicPr>
                  <pic:blipFill>
                    <a:blip r:embed="rId25"/>
                    <a:stretch>
                      <a:fillRect/>
                    </a:stretch>
                  </pic:blipFill>
                  <pic:spPr>
                    <a:xfrm>
                      <a:off x="0" y="0"/>
                      <a:ext cx="5972810" cy="2936240"/>
                    </a:xfrm>
                    <a:prstGeom prst="rect">
                      <a:avLst/>
                    </a:prstGeom>
                  </pic:spPr>
                </pic:pic>
              </a:graphicData>
            </a:graphic>
          </wp:inline>
        </w:drawing>
      </w: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p>
    <w:p w:rsidR="006A0A9C" w:rsidRDefault="006A0A9C" w:rsidP="00FF71C4">
      <w:pPr>
        <w:ind w:left="720"/>
        <w:rPr>
          <w:rFonts w:ascii="Calibri" w:hAnsi="Calibri" w:cs="Calibri"/>
          <w:b/>
          <w:sz w:val="22"/>
          <w:szCs w:val="22"/>
          <w:lang w:val="nl-BE"/>
        </w:rPr>
      </w:pPr>
    </w:p>
    <w:p w:rsidR="002957AB" w:rsidRDefault="002957AB" w:rsidP="00FF71C4">
      <w:pPr>
        <w:rPr>
          <w:noProof/>
        </w:rPr>
      </w:pPr>
    </w:p>
    <w:p w:rsidR="002957AB" w:rsidRPr="00F01E0B" w:rsidRDefault="002957AB" w:rsidP="002957AB">
      <w:pPr>
        <w:pStyle w:val="Lijstalinea"/>
        <w:numPr>
          <w:ilvl w:val="0"/>
          <w:numId w:val="53"/>
        </w:numPr>
        <w:spacing w:line="259" w:lineRule="auto"/>
        <w:ind w:left="714" w:hanging="357"/>
        <w:rPr>
          <w:rFonts w:ascii="Calibri" w:hAnsi="Calibri" w:cs="Calibri"/>
          <w:sz w:val="22"/>
          <w:szCs w:val="22"/>
          <w:lang w:val="nl-BE"/>
        </w:rPr>
      </w:pPr>
      <w:r>
        <w:t>"</w:t>
      </w:r>
      <w:r w:rsidRPr="00F01E0B">
        <w:rPr>
          <w:rFonts w:ascii="Calibri" w:hAnsi="Calibri" w:cs="Calibri"/>
          <w:sz w:val="22"/>
          <w:szCs w:val="22"/>
          <w:lang w:val="nl-BE"/>
        </w:rPr>
        <w:t>TTX" = totale thyroidectomie</w:t>
      </w:r>
    </w:p>
    <w:p w:rsidR="002957AB" w:rsidRPr="00F01E0B" w:rsidRDefault="002957AB" w:rsidP="002957AB">
      <w:pPr>
        <w:pStyle w:val="Lijstalinea"/>
        <w:numPr>
          <w:ilvl w:val="0"/>
          <w:numId w:val="53"/>
        </w:numPr>
        <w:spacing w:line="259" w:lineRule="auto"/>
        <w:ind w:left="714" w:hanging="357"/>
        <w:rPr>
          <w:rFonts w:ascii="Calibri" w:hAnsi="Calibri" w:cs="Calibri"/>
          <w:sz w:val="22"/>
          <w:szCs w:val="22"/>
          <w:lang w:val="nl-BE"/>
        </w:rPr>
      </w:pPr>
      <w:r w:rsidRPr="00F01E0B">
        <w:rPr>
          <w:rFonts w:ascii="Calibri" w:hAnsi="Calibri" w:cs="Calibri"/>
          <w:sz w:val="22"/>
          <w:szCs w:val="22"/>
          <w:lang w:val="nl-BE"/>
        </w:rPr>
        <w:t>"level VI"= prophylactic central lymph node dissection</w:t>
      </w:r>
    </w:p>
    <w:p w:rsidR="00266575" w:rsidRPr="00F01E0B" w:rsidRDefault="00266575" w:rsidP="00266575">
      <w:pPr>
        <w:spacing w:after="160" w:line="259" w:lineRule="auto"/>
        <w:rPr>
          <w:rFonts w:ascii="Calibri" w:hAnsi="Calibri" w:cs="Calibri"/>
          <w:sz w:val="22"/>
          <w:szCs w:val="22"/>
          <w:lang w:val="nl-BE"/>
        </w:rPr>
      </w:pPr>
    </w:p>
    <w:p w:rsidR="006A0A9C" w:rsidRPr="00F01E0B" w:rsidRDefault="006A0A9C" w:rsidP="00266575">
      <w:pPr>
        <w:spacing w:after="160" w:line="259" w:lineRule="auto"/>
        <w:rPr>
          <w:rFonts w:ascii="Calibri" w:hAnsi="Calibri" w:cs="Calibri"/>
          <w:sz w:val="22"/>
          <w:szCs w:val="22"/>
          <w:lang w:val="nl-BE"/>
        </w:rPr>
      </w:pPr>
    </w:p>
    <w:p w:rsidR="00266575" w:rsidRPr="00F01E0B" w:rsidRDefault="00266575" w:rsidP="009F6DC3">
      <w:pPr>
        <w:pStyle w:val="Lijstalinea"/>
        <w:spacing w:after="160" w:line="259" w:lineRule="auto"/>
        <w:rPr>
          <w:rFonts w:ascii="Calibri" w:hAnsi="Calibri" w:cs="Calibri"/>
          <w:sz w:val="22"/>
          <w:szCs w:val="22"/>
          <w:lang w:val="nl-BE"/>
        </w:rPr>
      </w:pPr>
      <w:r w:rsidRPr="00F01E0B">
        <w:rPr>
          <w:rFonts w:ascii="Calibri" w:hAnsi="Calibri" w:cs="Calibri"/>
          <w:sz w:val="22"/>
          <w:szCs w:val="22"/>
          <w:lang w:val="nl-BE"/>
        </w:rPr>
        <w:t>Postoperatief dient een nieuwe stadiering te worden gemaakt, en kan het risico op recurrence beter worden geschat. Daartoe dient oa een thyroglobuline te worden gemeten 4 weken postoperatief.</w:t>
      </w:r>
    </w:p>
    <w:p w:rsidR="00266575" w:rsidRDefault="00266575" w:rsidP="00266575">
      <w:pPr>
        <w:pStyle w:val="Lijstalinea"/>
      </w:pPr>
      <w:r>
        <w:rPr>
          <w:noProof/>
          <w:lang w:val="nl-BE" w:eastAsia="nl-BE"/>
        </w:rPr>
        <w:drawing>
          <wp:inline distT="0" distB="0" distL="0" distR="0" wp14:anchorId="0854BB96" wp14:editId="35AD2835">
            <wp:extent cx="7873200" cy="509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73200" cy="5094000"/>
                    </a:xfrm>
                    <a:prstGeom prst="rect">
                      <a:avLst/>
                    </a:prstGeom>
                  </pic:spPr>
                </pic:pic>
              </a:graphicData>
            </a:graphic>
          </wp:inline>
        </w:drawing>
      </w:r>
    </w:p>
    <w:p w:rsidR="00266575" w:rsidRDefault="00266575" w:rsidP="00266575">
      <w:r>
        <w:rPr>
          <w:noProof/>
          <w:lang w:val="nl-BE" w:eastAsia="nl-BE"/>
        </w:rPr>
        <w:drawing>
          <wp:inline distT="0" distB="0" distL="0" distR="0" wp14:anchorId="4EEC545E" wp14:editId="5B6D6F31">
            <wp:extent cx="5731510" cy="4029710"/>
            <wp:effectExtent l="0" t="0" r="2540" b="8890"/>
            <wp:docPr id="7" name="Afbeelding 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00000000-0008-0000-0400-000003000000}"/>
                        </a:ext>
                      </a:extLst>
                    </pic:cNvPr>
                    <pic:cNvPicPr>
                      <a:picLocks noChangeAspect="1"/>
                    </pic:cNvPicPr>
                  </pic:nvPicPr>
                  <pic:blipFill>
                    <a:blip r:embed="rId27"/>
                    <a:stretch>
                      <a:fillRect/>
                    </a:stretch>
                  </pic:blipFill>
                  <pic:spPr>
                    <a:xfrm>
                      <a:off x="0" y="0"/>
                      <a:ext cx="5731510" cy="4029710"/>
                    </a:xfrm>
                    <a:prstGeom prst="rect">
                      <a:avLst/>
                    </a:prstGeom>
                  </pic:spPr>
                </pic:pic>
              </a:graphicData>
            </a:graphic>
          </wp:inline>
        </w:drawing>
      </w:r>
    </w:p>
    <w:p w:rsidR="00266575" w:rsidRPr="00137CF7" w:rsidRDefault="00266575" w:rsidP="00266575"/>
    <w:p w:rsidR="00266575" w:rsidRDefault="00266575" w:rsidP="00266575">
      <w:pPr>
        <w:pStyle w:val="Lijstalinea"/>
        <w:sectPr w:rsidR="00266575" w:rsidSect="00B41A51">
          <w:pgSz w:w="16838" w:h="11906" w:orient="landscape"/>
          <w:pgMar w:top="1440" w:right="1440" w:bottom="1440" w:left="1440" w:header="708" w:footer="708" w:gutter="0"/>
          <w:cols w:space="708"/>
          <w:docGrid w:linePitch="360"/>
        </w:sectPr>
      </w:pPr>
      <w:r>
        <w:t>Een postoperatief niet gestimuleerd thyroglobuline  &gt;= 2 ng/ml detecteert alle recurrences  de eerste   jaren (Nascimento EJE 2013, 689).  Een onderdrukt Tg 3-4 w postop &lt; 1 ng/ml is excellent. Detail risico-inschatting zie ATA guidelines.</w:t>
      </w:r>
    </w:p>
    <w:p w:rsidR="002957AB" w:rsidRPr="009F6DC3" w:rsidRDefault="00266575" w:rsidP="009F6DC3">
      <w:pPr>
        <w:pStyle w:val="Kop3"/>
      </w:pPr>
      <w:bookmarkStart w:id="79" w:name="_Toc57794476"/>
      <w:bookmarkStart w:id="80" w:name="_Toc57795225"/>
      <w:bookmarkEnd w:id="79"/>
      <w:r w:rsidRPr="009F6DC3">
        <w:t>Behandeling met radioactief jodium – indicatiestelling en dosis</w:t>
      </w:r>
      <w:bookmarkEnd w:id="80"/>
    </w:p>
    <w:p w:rsidR="007102EA" w:rsidRPr="00F01E0B" w:rsidRDefault="00192F43" w:rsidP="00F01E0B">
      <w:pPr>
        <w:pStyle w:val="Lijstalinea"/>
        <w:numPr>
          <w:ilvl w:val="0"/>
          <w:numId w:val="53"/>
        </w:numPr>
        <w:spacing w:line="259" w:lineRule="auto"/>
        <w:ind w:left="714" w:hanging="357"/>
        <w:rPr>
          <w:rFonts w:ascii="Calibri" w:hAnsi="Calibri" w:cs="Calibri"/>
          <w:sz w:val="22"/>
          <w:szCs w:val="22"/>
          <w:lang w:val="nl-BE"/>
        </w:rPr>
      </w:pPr>
      <w:r w:rsidRPr="00F01E0B">
        <w:rPr>
          <w:rFonts w:ascii="Calibri" w:hAnsi="Calibri" w:cs="Calibri"/>
          <w:sz w:val="22"/>
          <w:szCs w:val="22"/>
          <w:lang w:val="nl-BE"/>
        </w:rPr>
        <w:t>Zie samenvattende tabellen in functie van het risico bij de heelkundige behandeling.</w:t>
      </w:r>
    </w:p>
    <w:p w:rsidR="00966632" w:rsidRPr="00F01E0B" w:rsidRDefault="007102EA" w:rsidP="00F01E0B">
      <w:pPr>
        <w:pStyle w:val="Lijstalinea"/>
        <w:numPr>
          <w:ilvl w:val="0"/>
          <w:numId w:val="53"/>
        </w:numPr>
        <w:spacing w:line="259" w:lineRule="auto"/>
        <w:ind w:left="714" w:hanging="357"/>
        <w:rPr>
          <w:rFonts w:ascii="Calibri" w:hAnsi="Calibri" w:cs="Calibri"/>
          <w:sz w:val="22"/>
          <w:szCs w:val="22"/>
          <w:lang w:val="nl-BE"/>
        </w:rPr>
      </w:pPr>
      <w:r w:rsidRPr="00F01E0B">
        <w:rPr>
          <w:rFonts w:ascii="Calibri" w:hAnsi="Calibri" w:cs="Calibri"/>
          <w:sz w:val="22"/>
          <w:szCs w:val="22"/>
          <w:lang w:val="nl-BE"/>
        </w:rPr>
        <w:t xml:space="preserve">In principe kan I-131 worden toegediend na stimulatie met rh-TSH, zeker bij de eerste behandeling. Bij de meer hooggradige tumoren (bv ontdekking M1 na eerste toediening) wordt onttrekking (WD) gebruikt, ook om reden van terugbetaling. Dosimetrie wordt niet toegepast. </w:t>
      </w:r>
    </w:p>
    <w:p w:rsidR="00A808D7" w:rsidRDefault="00A808D7" w:rsidP="00966632">
      <w:pPr>
        <w:autoSpaceDE w:val="0"/>
        <w:autoSpaceDN w:val="0"/>
        <w:adjustRightInd w:val="0"/>
        <w:rPr>
          <w:rFonts w:ascii="Calibri" w:hAnsi="Calibri" w:cs="Calibri"/>
          <w:sz w:val="22"/>
          <w:szCs w:val="22"/>
          <w:lang w:val="nl-BE"/>
        </w:rPr>
      </w:pPr>
    </w:p>
    <w:p w:rsidR="00966632" w:rsidRDefault="00966632" w:rsidP="00966632">
      <w:pPr>
        <w:autoSpaceDE w:val="0"/>
        <w:autoSpaceDN w:val="0"/>
        <w:adjustRightInd w:val="0"/>
        <w:rPr>
          <w:rFonts w:ascii="Calibri" w:hAnsi="Calibri" w:cs="Calibri"/>
          <w:sz w:val="22"/>
          <w:szCs w:val="22"/>
          <w:lang w:val="nl-BE"/>
        </w:rPr>
      </w:pPr>
      <w:r>
        <w:rPr>
          <w:rFonts w:ascii="Calibri" w:hAnsi="Calibri" w:cs="Calibri"/>
          <w:sz w:val="22"/>
          <w:szCs w:val="22"/>
          <w:lang w:val="nl-BE"/>
        </w:rPr>
        <w:t>Procedure toediening radioactief jodiu</w:t>
      </w:r>
      <w:r w:rsidRPr="009F6DC3">
        <w:rPr>
          <w:rFonts w:ascii="Calibri" w:hAnsi="Calibri" w:cs="Calibri"/>
          <w:sz w:val="22"/>
          <w:szCs w:val="22"/>
          <w:lang w:val="nl-BE"/>
        </w:rPr>
        <w:t>m</w:t>
      </w:r>
      <w:r>
        <w:rPr>
          <w:rFonts w:ascii="Calibri" w:hAnsi="Calibri" w:cs="Calibri"/>
          <w:sz w:val="22"/>
          <w:szCs w:val="22"/>
          <w:lang w:val="nl-BE"/>
        </w:rPr>
        <w:t xml:space="preserve"> en voorzorgen</w:t>
      </w:r>
    </w:p>
    <w:p w:rsidR="00966632" w:rsidRDefault="00966632" w:rsidP="00966632">
      <w:pPr>
        <w:autoSpaceDE w:val="0"/>
        <w:autoSpaceDN w:val="0"/>
        <w:adjustRightInd w:val="0"/>
        <w:rPr>
          <w:rFonts w:ascii="Calibri" w:hAnsi="Calibri" w:cs="Calibri"/>
          <w:sz w:val="22"/>
          <w:szCs w:val="22"/>
          <w:lang w:val="nl-BE"/>
        </w:rPr>
      </w:pPr>
    </w:p>
    <w:p w:rsidR="00966632" w:rsidRDefault="00966632" w:rsidP="00966632">
      <w:pPr>
        <w:autoSpaceDE w:val="0"/>
        <w:autoSpaceDN w:val="0"/>
        <w:adjustRightInd w:val="0"/>
        <w:rPr>
          <w:rFonts w:ascii="Helv" w:hAnsi="Helv" w:cs="Helv"/>
          <w:color w:val="000000"/>
          <w:sz w:val="20"/>
          <w:szCs w:val="20"/>
          <w:lang w:val="nl-BE" w:eastAsia="en-US"/>
        </w:rPr>
      </w:pPr>
      <w:r w:rsidRPr="005E4CC0">
        <w:rPr>
          <w:rFonts w:ascii="Calibri" w:hAnsi="Calibri" w:cs="Calibri"/>
          <w:sz w:val="22"/>
          <w:szCs w:val="22"/>
          <w:lang w:val="nl-BE"/>
        </w:rPr>
        <w:t xml:space="preserve">zie ook procedureboek te vinden </w:t>
      </w:r>
      <w:r>
        <w:rPr>
          <w:rFonts w:ascii="Calibri" w:hAnsi="Calibri" w:cs="Calibri"/>
          <w:sz w:val="22"/>
          <w:szCs w:val="22"/>
          <w:lang w:val="nl-BE"/>
        </w:rPr>
        <w:t xml:space="preserve">op </w:t>
      </w:r>
      <w:hyperlink r:id="rId28" w:history="1">
        <w:r w:rsidRPr="007719D1">
          <w:rPr>
            <w:rStyle w:val="Hyperlink"/>
            <w:rFonts w:ascii="Helv" w:hAnsi="Helv" w:cs="Helv"/>
            <w:sz w:val="20"/>
            <w:szCs w:val="20"/>
            <w:lang w:val="nl-BE" w:eastAsia="en-US"/>
          </w:rPr>
          <w:t>http://portaal.gza.be/kennisbank/procedureboeken/DGProcedures/OncologischCentrum/I-131%20Jodium%20behandeling%20op%20VE.docx</w:t>
        </w:r>
      </w:hyperlink>
    </w:p>
    <w:p w:rsidR="00966632" w:rsidRDefault="00966632" w:rsidP="00966632">
      <w:pPr>
        <w:autoSpaceDE w:val="0"/>
        <w:autoSpaceDN w:val="0"/>
        <w:adjustRightInd w:val="0"/>
        <w:rPr>
          <w:rFonts w:ascii="Helv" w:hAnsi="Helv" w:cs="Helv"/>
          <w:color w:val="000000"/>
          <w:sz w:val="20"/>
          <w:szCs w:val="20"/>
          <w:lang w:val="nl-BE" w:eastAsia="en-US"/>
        </w:rPr>
      </w:pPr>
    </w:p>
    <w:p w:rsidR="00966632" w:rsidRPr="0071367A" w:rsidRDefault="00966632" w:rsidP="00966632">
      <w:pPr>
        <w:rPr>
          <w:rFonts w:ascii="Calibri" w:hAnsi="Calibri" w:cs="Calibri"/>
          <w:sz w:val="22"/>
          <w:szCs w:val="22"/>
          <w:lang w:val="nl-BE"/>
        </w:rPr>
      </w:pPr>
      <w:r w:rsidRPr="0071367A">
        <w:rPr>
          <w:rFonts w:ascii="Calibri" w:hAnsi="Calibri" w:cs="Calibri"/>
          <w:sz w:val="22"/>
          <w:szCs w:val="22"/>
          <w:lang w:val="nl-BE"/>
        </w:rPr>
        <w:t>Indien er een weefselrest is postoperatief (bv adenopathieën, niet-reseceerbare rest, klinisch voelbare of bij beeldvorming aantoonbare rest), dient, tenzij in het geval van een unifocale T1 N0 M0 tumor &lt; 1 cm met een niet agressieve histologie, &lt; 45 jaar, zonder voorgeschiedenis van bestraling op de hals of familiale voorgeschiedenis van schildklierkanker, vervollediging van de chirurgie te worden nagestreefd vóór een eventuele behandeling met radioactief jodium.</w:t>
      </w:r>
    </w:p>
    <w:p w:rsidR="00966632" w:rsidRDefault="00966632" w:rsidP="00966632">
      <w:pPr>
        <w:pStyle w:val="Kop4"/>
        <w:rPr>
          <w:rFonts w:cs="Times New Roman"/>
          <w:lang w:val="nl-BE"/>
        </w:rPr>
      </w:pPr>
      <w:r w:rsidRPr="0071367A">
        <w:rPr>
          <w:lang w:val="nl-BE"/>
        </w:rPr>
        <w:t xml:space="preserve">Dosisinterval: </w:t>
      </w:r>
    </w:p>
    <w:p w:rsidR="00966632" w:rsidRPr="0071367A" w:rsidRDefault="00966632" w:rsidP="00966632">
      <w:pPr>
        <w:rPr>
          <w:rFonts w:ascii="Calibri" w:hAnsi="Calibri" w:cs="Calibri"/>
          <w:sz w:val="22"/>
          <w:szCs w:val="22"/>
          <w:lang w:val="nl-BE"/>
        </w:rPr>
      </w:pPr>
      <w:r>
        <w:rPr>
          <w:rFonts w:ascii="Calibri" w:hAnsi="Calibri" w:cs="Calibri"/>
          <w:sz w:val="22"/>
          <w:szCs w:val="22"/>
          <w:lang w:val="nl-BE"/>
        </w:rPr>
        <w:t>N</w:t>
      </w:r>
      <w:r w:rsidRPr="0071367A">
        <w:rPr>
          <w:rFonts w:ascii="Calibri" w:hAnsi="Calibri" w:cs="Calibri"/>
          <w:sz w:val="22"/>
          <w:szCs w:val="22"/>
          <w:lang w:val="nl-BE"/>
        </w:rPr>
        <w:t>iet frequenter dan om de 6 maanden</w:t>
      </w:r>
    </w:p>
    <w:p w:rsidR="00966632" w:rsidRPr="0071367A" w:rsidRDefault="00966632" w:rsidP="00966632">
      <w:pPr>
        <w:rPr>
          <w:rFonts w:ascii="Calibri" w:hAnsi="Calibri" w:cs="Calibri"/>
          <w:sz w:val="22"/>
          <w:szCs w:val="22"/>
          <w:lang w:val="nl-BE"/>
        </w:rPr>
      </w:pPr>
      <w:r w:rsidRPr="0071367A">
        <w:rPr>
          <w:rFonts w:ascii="Calibri" w:hAnsi="Calibri" w:cs="Calibri"/>
          <w:sz w:val="22"/>
          <w:szCs w:val="22"/>
          <w:lang w:val="nl-BE"/>
        </w:rPr>
        <w:t xml:space="preserve">De cumulatieve dosis wordt bijgehouden en overschrijdt in principe niet de 1000 mCi. </w:t>
      </w:r>
      <w:r>
        <w:rPr>
          <w:rFonts w:ascii="Calibri" w:hAnsi="Calibri" w:cs="Calibri"/>
          <w:sz w:val="22"/>
          <w:szCs w:val="22"/>
          <w:lang w:val="nl-BE"/>
        </w:rPr>
        <w:t xml:space="preserve"> </w:t>
      </w:r>
      <w:r w:rsidRPr="0071367A">
        <w:rPr>
          <w:rFonts w:ascii="Calibri" w:hAnsi="Calibri" w:cs="Calibri"/>
          <w:sz w:val="22"/>
          <w:szCs w:val="22"/>
          <w:lang w:val="nl-BE"/>
        </w:rPr>
        <w:t>Uitzonderlijk kan hier na bespreking van worden afgeweken.</w:t>
      </w:r>
    </w:p>
    <w:p w:rsidR="00966632" w:rsidRPr="005E4CC0" w:rsidRDefault="00966632" w:rsidP="00966632">
      <w:pPr>
        <w:pStyle w:val="Kop4"/>
        <w:rPr>
          <w:lang w:val="nl-BE"/>
        </w:rPr>
      </w:pPr>
      <w:r w:rsidRPr="005E4CC0">
        <w:rPr>
          <w:lang w:val="nl-BE"/>
        </w:rPr>
        <w:t>Toediening</w:t>
      </w:r>
    </w:p>
    <w:p w:rsidR="00966632" w:rsidRPr="009E3F06" w:rsidRDefault="00966632" w:rsidP="00966632">
      <w:pPr>
        <w:pStyle w:val="Lijstalinea"/>
        <w:numPr>
          <w:ilvl w:val="0"/>
          <w:numId w:val="6"/>
        </w:numPr>
        <w:rPr>
          <w:rFonts w:ascii="Calibri" w:hAnsi="Calibri" w:cs="Calibri"/>
          <w:sz w:val="22"/>
          <w:szCs w:val="22"/>
          <w:lang w:val="nl-BE"/>
        </w:rPr>
      </w:pPr>
      <w:r w:rsidRPr="009E3F06">
        <w:rPr>
          <w:rFonts w:ascii="Calibri" w:hAnsi="Calibri" w:cs="Calibri"/>
          <w:sz w:val="22"/>
          <w:szCs w:val="22"/>
          <w:lang w:val="nl-BE"/>
        </w:rPr>
        <w:t>Voorafgaand aan de toediening en tot 2 dagen na de toediening, dient de patiënt gedurende 14 dagen een jodiumarm dieet te volgen (zodat jodiurie &lt; 50 µg/24 u)</w:t>
      </w:r>
    </w:p>
    <w:p w:rsidR="00966632" w:rsidRPr="009E3F06" w:rsidRDefault="00966632" w:rsidP="00966632">
      <w:pPr>
        <w:pStyle w:val="Lijstalinea"/>
        <w:numPr>
          <w:ilvl w:val="0"/>
          <w:numId w:val="6"/>
        </w:numPr>
        <w:rPr>
          <w:rFonts w:ascii="Calibri" w:hAnsi="Calibri" w:cs="Calibri"/>
          <w:sz w:val="22"/>
          <w:szCs w:val="22"/>
          <w:lang w:val="nl-BE"/>
        </w:rPr>
      </w:pPr>
      <w:r w:rsidRPr="009E3F06">
        <w:rPr>
          <w:rFonts w:ascii="Calibri" w:hAnsi="Calibri" w:cs="Calibri"/>
          <w:sz w:val="22"/>
          <w:szCs w:val="22"/>
          <w:lang w:val="nl-BE"/>
        </w:rPr>
        <w:t>In principe na rh-TSH, eventueel na onttrekking van T4 gedurende 3 weken</w:t>
      </w:r>
    </w:p>
    <w:p w:rsidR="00966632" w:rsidRPr="005E4CC0" w:rsidRDefault="00966632" w:rsidP="00966632">
      <w:pPr>
        <w:pStyle w:val="Kop4"/>
        <w:rPr>
          <w:lang w:val="nl-BE"/>
        </w:rPr>
      </w:pPr>
      <w:r w:rsidRPr="005E4CC0">
        <w:rPr>
          <w:lang w:val="nl-BE"/>
        </w:rPr>
        <w:t>Voorzorgen</w:t>
      </w:r>
    </w:p>
    <w:p w:rsidR="00966632" w:rsidRPr="00EF7C95" w:rsidRDefault="00966632" w:rsidP="00966632">
      <w:pPr>
        <w:pStyle w:val="Lijstalinea"/>
        <w:numPr>
          <w:ilvl w:val="0"/>
          <w:numId w:val="7"/>
        </w:numPr>
        <w:rPr>
          <w:rFonts w:ascii="Calibri" w:hAnsi="Calibri" w:cs="Calibri"/>
          <w:sz w:val="22"/>
          <w:szCs w:val="22"/>
          <w:lang w:val="nl-BE"/>
        </w:rPr>
      </w:pPr>
      <w:r w:rsidRPr="00EF7C95">
        <w:rPr>
          <w:rFonts w:ascii="Calibri" w:hAnsi="Calibri" w:cs="Calibri"/>
          <w:sz w:val="22"/>
          <w:szCs w:val="22"/>
          <w:lang w:val="nl-BE"/>
        </w:rPr>
        <w:t xml:space="preserve">Een ablatieve behandeling met radioactief jodium kan de foetus schade toebrengen en is dan ook tegenaangewezen tijdens de zwangerschap. Voor toediening wordt bij vrouwen in reproductieve leeftijd een zwangerschapstest afgenomen. Contraceptie is strikt noodzakelijk de 6 maanden volgend op een behandeling met radioactief jodium. </w:t>
      </w:r>
    </w:p>
    <w:p w:rsidR="00966632" w:rsidRPr="00EF7C95" w:rsidRDefault="00966632" w:rsidP="00966632">
      <w:pPr>
        <w:pStyle w:val="Lijstalinea"/>
        <w:rPr>
          <w:rFonts w:ascii="Calibri" w:hAnsi="Calibri" w:cs="Calibri"/>
          <w:sz w:val="22"/>
          <w:szCs w:val="22"/>
          <w:lang w:val="nl-BE"/>
        </w:rPr>
      </w:pPr>
      <w:r w:rsidRPr="00EF7C95">
        <w:rPr>
          <w:rFonts w:ascii="Calibri" w:hAnsi="Calibri" w:cs="Calibri"/>
          <w:sz w:val="22"/>
          <w:szCs w:val="22"/>
          <w:lang w:val="nl-BE"/>
        </w:rPr>
        <w:t>Lactatie dient te worden onderbroken vóór toediening van radioactief jodium.</w:t>
      </w:r>
    </w:p>
    <w:p w:rsidR="00966632" w:rsidRPr="00EF7C95" w:rsidRDefault="00966632" w:rsidP="00966632">
      <w:pPr>
        <w:pStyle w:val="Lijstalinea"/>
        <w:numPr>
          <w:ilvl w:val="0"/>
          <w:numId w:val="7"/>
        </w:numPr>
        <w:rPr>
          <w:rFonts w:ascii="Calibri" w:hAnsi="Calibri" w:cs="Calibri"/>
          <w:sz w:val="22"/>
          <w:szCs w:val="22"/>
          <w:lang w:val="nl-BE"/>
        </w:rPr>
      </w:pPr>
      <w:r w:rsidRPr="00EF7C95">
        <w:rPr>
          <w:rFonts w:ascii="Calibri" w:hAnsi="Calibri" w:cs="Calibri"/>
          <w:sz w:val="22"/>
          <w:szCs w:val="22"/>
          <w:lang w:val="nl-BE"/>
        </w:rPr>
        <w:t>Corticotherapie is noodzakelijk bij kritisch gelokaliseerde tumormassa, bv rondom de trachea, thv centraal zenuwstelsel, ... waar kan gevreesd worden voor complicaties indien er een plotse volumetoename (bv door intratumorale bloeding) optreedt.</w:t>
      </w:r>
    </w:p>
    <w:p w:rsidR="00966632" w:rsidRPr="005E4CC0" w:rsidRDefault="00966632" w:rsidP="00966632">
      <w:pPr>
        <w:pStyle w:val="Kop4"/>
        <w:rPr>
          <w:lang w:val="nl-BE"/>
        </w:rPr>
      </w:pPr>
      <w:r w:rsidRPr="005E4CC0">
        <w:rPr>
          <w:lang w:val="nl-BE"/>
        </w:rPr>
        <w:t>Complicaties</w:t>
      </w:r>
    </w:p>
    <w:p w:rsidR="00966632" w:rsidRPr="00EF7C95" w:rsidRDefault="00966632" w:rsidP="00966632">
      <w:pPr>
        <w:pStyle w:val="Lijstalinea"/>
        <w:numPr>
          <w:ilvl w:val="0"/>
          <w:numId w:val="8"/>
        </w:numPr>
        <w:rPr>
          <w:rFonts w:ascii="Calibri" w:hAnsi="Calibri" w:cs="Calibri"/>
          <w:sz w:val="22"/>
          <w:szCs w:val="22"/>
          <w:lang w:val="nl-BE"/>
        </w:rPr>
      </w:pPr>
      <w:r w:rsidRPr="00EF7C95">
        <w:rPr>
          <w:rFonts w:ascii="Calibri" w:hAnsi="Calibri" w:cs="Calibri"/>
          <w:sz w:val="22"/>
          <w:szCs w:val="22"/>
          <w:lang w:val="nl-BE"/>
        </w:rPr>
        <w:t xml:space="preserve">Acuut: </w:t>
      </w:r>
      <w:r>
        <w:rPr>
          <w:rFonts w:ascii="Calibri" w:hAnsi="Calibri" w:cs="Calibri"/>
          <w:sz w:val="22"/>
          <w:szCs w:val="22"/>
          <w:lang w:val="nl-BE"/>
        </w:rPr>
        <w:t xml:space="preserve"> </w:t>
      </w:r>
      <w:r w:rsidRPr="00EF7C95">
        <w:rPr>
          <w:rFonts w:ascii="Calibri" w:hAnsi="Calibri" w:cs="Calibri"/>
          <w:sz w:val="22"/>
          <w:szCs w:val="22"/>
          <w:lang w:val="nl-BE"/>
        </w:rPr>
        <w:t xml:space="preserve">sialadenitis en smaakverlies, thyroiditis, dysfagie, otalgie, massa-effect bij lokalisatie rondom trachea of in de hersenen; </w:t>
      </w:r>
    </w:p>
    <w:p w:rsidR="00266575" w:rsidRDefault="00966632" w:rsidP="00F01E0B">
      <w:pPr>
        <w:pStyle w:val="Lijstalinea"/>
        <w:numPr>
          <w:ilvl w:val="0"/>
          <w:numId w:val="8"/>
        </w:numPr>
        <w:rPr>
          <w:noProof/>
        </w:rPr>
      </w:pPr>
      <w:r w:rsidRPr="00EF7C95">
        <w:rPr>
          <w:rFonts w:ascii="Calibri" w:hAnsi="Calibri" w:cs="Calibri"/>
          <w:sz w:val="22"/>
          <w:szCs w:val="22"/>
          <w:lang w:val="nl-BE"/>
        </w:rPr>
        <w:t>Chronisch: beenmergsuppressie (vanaf 500 mCi), radiatiefibrose (vnl bij longmeta's); gestegen kans op second primary tumoren;  reproductief: gedaalde spermatogenese, ovariële dysfunctie, beiden transiënt, niet veilig tijdens de zwangerschap.</w:t>
      </w:r>
    </w:p>
    <w:p w:rsidR="007102EA" w:rsidRPr="00A808D7" w:rsidRDefault="007102EA" w:rsidP="00F01E0B">
      <w:pPr>
        <w:pStyle w:val="Kop3"/>
        <w:rPr>
          <w:noProof/>
        </w:rPr>
      </w:pPr>
      <w:bookmarkStart w:id="81" w:name="_Toc57795226"/>
      <w:r>
        <w:t>Behandeling met TSH suppressieve dosis L-thyroxine</w:t>
      </w:r>
      <w:bookmarkEnd w:id="81"/>
    </w:p>
    <w:p w:rsidR="007102EA" w:rsidRPr="00F01E0B" w:rsidRDefault="007102EA" w:rsidP="00FF71C4">
      <w:pPr>
        <w:rPr>
          <w:rFonts w:ascii="Calibri" w:hAnsi="Calibri" w:cs="Calibri"/>
          <w:sz w:val="22"/>
          <w:szCs w:val="22"/>
          <w:lang w:val="nl-BE"/>
        </w:rPr>
      </w:pPr>
      <w:r w:rsidRPr="00F01E0B">
        <w:rPr>
          <w:rFonts w:ascii="Calibri" w:hAnsi="Calibri" w:cs="Calibri"/>
          <w:sz w:val="22"/>
          <w:szCs w:val="22"/>
          <w:lang w:val="nl-BE"/>
        </w:rPr>
        <w:t>De streefwaarde voor de initiële TSH suppressie bedraagt:</w:t>
      </w:r>
    </w:p>
    <w:p w:rsidR="007102EA" w:rsidRDefault="007102EA" w:rsidP="00FF71C4">
      <w:pPr>
        <w:rPr>
          <w:b/>
          <w:noProof/>
        </w:rPr>
      </w:pPr>
    </w:p>
    <w:p w:rsidR="007102EA" w:rsidRDefault="007102EA" w:rsidP="00FF71C4">
      <w:pPr>
        <w:rPr>
          <w:b/>
          <w:noProof/>
        </w:rPr>
      </w:pPr>
      <w:r>
        <w:rPr>
          <w:noProof/>
          <w:lang w:val="nl-BE" w:eastAsia="nl-BE"/>
        </w:rPr>
        <w:drawing>
          <wp:inline distT="0" distB="0" distL="0" distR="0" wp14:anchorId="44611A91" wp14:editId="5C44F3A2">
            <wp:extent cx="6243145" cy="5325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5215" cy="532765"/>
                    </a:xfrm>
                    <a:prstGeom prst="rect">
                      <a:avLst/>
                    </a:prstGeom>
                  </pic:spPr>
                </pic:pic>
              </a:graphicData>
            </a:graphic>
          </wp:inline>
        </w:drawing>
      </w:r>
    </w:p>
    <w:p w:rsidR="007102EA" w:rsidRDefault="007102EA" w:rsidP="00FF71C4">
      <w:pPr>
        <w:rPr>
          <w:b/>
          <w:noProof/>
        </w:rPr>
      </w:pPr>
    </w:p>
    <w:p w:rsidR="007102EA" w:rsidRPr="00F01E0B" w:rsidRDefault="00966632" w:rsidP="00FF71C4">
      <w:pPr>
        <w:rPr>
          <w:rFonts w:ascii="Calibri" w:hAnsi="Calibri" w:cs="Calibri"/>
          <w:sz w:val="22"/>
          <w:szCs w:val="22"/>
          <w:lang w:val="nl-BE"/>
        </w:rPr>
      </w:pPr>
      <w:r w:rsidRPr="00F01E0B">
        <w:rPr>
          <w:rFonts w:ascii="Calibri" w:hAnsi="Calibri" w:cs="Calibri"/>
          <w:sz w:val="22"/>
          <w:szCs w:val="22"/>
          <w:lang w:val="nl-BE"/>
        </w:rPr>
        <w:t>Voor de TSH suppressie op lange termijn wordt volgend algoritme gehanteerd:</w:t>
      </w:r>
    </w:p>
    <w:p w:rsidR="00CF37FE" w:rsidRPr="00F01E0B" w:rsidRDefault="00CF37FE" w:rsidP="00FF71C4">
      <w:pPr>
        <w:rPr>
          <w:rFonts w:ascii="Calibri" w:hAnsi="Calibri" w:cs="Calibri"/>
          <w:sz w:val="22"/>
          <w:szCs w:val="22"/>
          <w:lang w:val="nl-BE"/>
        </w:rPr>
      </w:pPr>
    </w:p>
    <w:p w:rsidR="00A808D7" w:rsidRDefault="00966632" w:rsidP="00FF71C4">
      <w:pPr>
        <w:rPr>
          <w:b/>
          <w:noProof/>
        </w:rPr>
      </w:pPr>
      <w:r>
        <w:rPr>
          <w:noProof/>
          <w:lang w:val="nl-BE" w:eastAsia="nl-BE"/>
        </w:rPr>
        <w:drawing>
          <wp:inline distT="0" distB="0" distL="0" distR="0" wp14:anchorId="36FA0649" wp14:editId="30CFDDAF">
            <wp:extent cx="4229544" cy="4210495"/>
            <wp:effectExtent l="0" t="0" r="0" b="0"/>
            <wp:docPr id="12" name="Picture 2">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pic:cNvPicPr>
                  </pic:nvPicPr>
                  <pic:blipFill>
                    <a:blip r:embed="rId30"/>
                    <a:stretch>
                      <a:fillRect/>
                    </a:stretch>
                  </pic:blipFill>
                  <pic:spPr>
                    <a:xfrm>
                      <a:off x="0" y="0"/>
                      <a:ext cx="4229544" cy="4210495"/>
                    </a:xfrm>
                    <a:prstGeom prst="rect">
                      <a:avLst/>
                    </a:prstGeom>
                  </pic:spPr>
                </pic:pic>
              </a:graphicData>
            </a:graphic>
          </wp:inline>
        </w:drawing>
      </w:r>
    </w:p>
    <w:p w:rsidR="00A808D7" w:rsidRDefault="00A808D7">
      <w:pPr>
        <w:rPr>
          <w:b/>
          <w:noProof/>
        </w:rPr>
      </w:pPr>
      <w:r>
        <w:rPr>
          <w:b/>
          <w:noProof/>
        </w:rPr>
        <w:br w:type="page"/>
      </w:r>
    </w:p>
    <w:p w:rsidR="00966632" w:rsidRPr="009F6DC3" w:rsidRDefault="00966632" w:rsidP="009F6DC3">
      <w:pPr>
        <w:pStyle w:val="Kop3"/>
        <w:rPr>
          <w:b w:val="0"/>
        </w:rPr>
      </w:pPr>
      <w:bookmarkStart w:id="82" w:name="_Toc57794480"/>
      <w:bookmarkStart w:id="83" w:name="_Toc57795227"/>
      <w:bookmarkEnd w:id="82"/>
      <w:r w:rsidRPr="009F6DC3">
        <w:t>Behandeling met tyrosine kinase inhibitoren</w:t>
      </w:r>
      <w:r>
        <w:t>: indicatiestelling en voorzorgen</w:t>
      </w:r>
      <w:bookmarkEnd w:id="83"/>
    </w:p>
    <w:p w:rsidR="00966632" w:rsidRPr="00F01E0B" w:rsidRDefault="00966632" w:rsidP="00966632">
      <w:pPr>
        <w:rPr>
          <w:rFonts w:ascii="Calibri" w:hAnsi="Calibri" w:cs="Calibri"/>
          <w:sz w:val="22"/>
          <w:szCs w:val="22"/>
          <w:lang w:val="nl-BE"/>
        </w:rPr>
      </w:pPr>
      <w:r w:rsidRPr="00F01E0B">
        <w:rPr>
          <w:rFonts w:ascii="Calibri" w:hAnsi="Calibri" w:cs="Calibri"/>
          <w:sz w:val="22"/>
          <w:szCs w:val="22"/>
          <w:lang w:val="nl-BE"/>
        </w:rPr>
        <w:t>Bij een lokaal gevorderd of gemetastaseerd gedifferentieerd schildkliercarcinoom, dat hetzij</w:t>
      </w:r>
    </w:p>
    <w:p w:rsidR="00966632" w:rsidRPr="00F01E0B" w:rsidRDefault="00966632" w:rsidP="00966632">
      <w:pPr>
        <w:pStyle w:val="Lijstalinea"/>
        <w:numPr>
          <w:ilvl w:val="0"/>
          <w:numId w:val="55"/>
        </w:numPr>
        <w:spacing w:after="200" w:line="276" w:lineRule="auto"/>
        <w:rPr>
          <w:rFonts w:ascii="Calibri" w:hAnsi="Calibri" w:cs="Calibri"/>
          <w:sz w:val="22"/>
          <w:szCs w:val="22"/>
          <w:lang w:val="nl-BE"/>
        </w:rPr>
      </w:pPr>
      <w:r w:rsidRPr="00F01E0B">
        <w:rPr>
          <w:rFonts w:ascii="Calibri" w:hAnsi="Calibri" w:cs="Calibri"/>
          <w:sz w:val="22"/>
          <w:szCs w:val="22"/>
          <w:lang w:val="nl-BE"/>
        </w:rPr>
        <w:t>na behandeling met een voldoende dosis radioactief jodium en ondanks goede aviditeit op de post-therapeutische whole body scintigrafie na 12 maanden progressief is volgens de RECIST criteria (1), of</w:t>
      </w:r>
    </w:p>
    <w:p w:rsidR="00966632" w:rsidRPr="00F01E0B" w:rsidRDefault="00966632" w:rsidP="00F01E0B">
      <w:pPr>
        <w:pStyle w:val="Lijstalinea"/>
        <w:numPr>
          <w:ilvl w:val="0"/>
          <w:numId w:val="55"/>
        </w:numPr>
        <w:spacing w:after="200" w:line="276" w:lineRule="auto"/>
        <w:rPr>
          <w:rFonts w:ascii="Calibri" w:hAnsi="Calibri" w:cs="Calibri"/>
          <w:sz w:val="22"/>
          <w:szCs w:val="22"/>
          <w:lang w:val="nl-BE"/>
        </w:rPr>
      </w:pPr>
      <w:r w:rsidRPr="00F01E0B">
        <w:rPr>
          <w:rFonts w:ascii="Calibri" w:hAnsi="Calibri" w:cs="Calibri"/>
          <w:sz w:val="22"/>
          <w:szCs w:val="22"/>
          <w:lang w:val="nl-BE"/>
        </w:rPr>
        <w:t>over een periode van 12 maanden radiologische progressie vertoont, en een verdere behandeling met heelkunde of radiojood niet meer zinvol is (b.v. geen uptake van tumorale letsels na eerdere behandeling met radioactief jodium), of niet meer mogelijk is (b.v. cumulatieve dosis I-131 600 mCi of meer)</w:t>
      </w:r>
      <w:r w:rsidR="00A808D7">
        <w:rPr>
          <w:rFonts w:ascii="Calibri" w:hAnsi="Calibri" w:cs="Calibri"/>
          <w:sz w:val="22"/>
          <w:szCs w:val="22"/>
          <w:lang w:val="nl-BE"/>
        </w:rPr>
        <w:t xml:space="preserve"> </w:t>
      </w:r>
      <w:r w:rsidR="00524996" w:rsidRPr="00F01E0B">
        <w:rPr>
          <w:rFonts w:ascii="Calibri" w:hAnsi="Calibri" w:cs="Calibri"/>
          <w:sz w:val="22"/>
          <w:szCs w:val="22"/>
          <w:lang w:val="nl-BE"/>
        </w:rPr>
        <w:t xml:space="preserve">kan </w:t>
      </w:r>
      <w:r w:rsidRPr="00F01E0B">
        <w:rPr>
          <w:rFonts w:ascii="Calibri" w:hAnsi="Calibri" w:cs="Calibri"/>
          <w:sz w:val="22"/>
          <w:szCs w:val="22"/>
          <w:lang w:val="nl-BE"/>
        </w:rPr>
        <w:t xml:space="preserve">lenvatinib worden overwogen ter symptoomcontrole, tenzij zwanger of geen </w:t>
      </w:r>
      <w:r w:rsidR="00A808D7" w:rsidRPr="00A808D7">
        <w:rPr>
          <w:rFonts w:ascii="Calibri" w:hAnsi="Calibri" w:cs="Calibri"/>
          <w:sz w:val="22"/>
          <w:szCs w:val="22"/>
          <w:lang w:val="nl-BE"/>
        </w:rPr>
        <w:t>barrière</w:t>
      </w:r>
      <w:r w:rsidRPr="00F01E0B">
        <w:rPr>
          <w:rFonts w:ascii="Calibri" w:hAnsi="Calibri" w:cs="Calibri"/>
          <w:sz w:val="22"/>
          <w:szCs w:val="22"/>
          <w:lang w:val="nl-BE"/>
        </w:rPr>
        <w:t xml:space="preserve"> contraceptie, jonger dan 18 jaar, ernstige nierproblemen, ongecontroleerde hypertensie, of ernstige leverstoornissen. &gt; 75 jaar zijn er weinig data. </w:t>
      </w:r>
    </w:p>
    <w:p w:rsidR="00524996" w:rsidRPr="00F01E0B" w:rsidRDefault="00524996" w:rsidP="00966632">
      <w:pPr>
        <w:rPr>
          <w:rFonts w:ascii="Calibri" w:hAnsi="Calibri" w:cs="Calibri"/>
          <w:sz w:val="22"/>
          <w:szCs w:val="22"/>
          <w:lang w:val="nl-BE"/>
        </w:rPr>
      </w:pPr>
    </w:p>
    <w:p w:rsidR="00966632" w:rsidRPr="00F01E0B" w:rsidRDefault="00524996" w:rsidP="00F01E0B">
      <w:pPr>
        <w:spacing w:line="276" w:lineRule="auto"/>
        <w:rPr>
          <w:rFonts w:ascii="Calibri" w:hAnsi="Calibri" w:cs="Calibri"/>
          <w:sz w:val="22"/>
          <w:szCs w:val="22"/>
          <w:lang w:val="nl-BE"/>
        </w:rPr>
      </w:pPr>
      <w:r w:rsidRPr="00F01E0B">
        <w:rPr>
          <w:rFonts w:ascii="Calibri" w:hAnsi="Calibri" w:cs="Calibri"/>
          <w:sz w:val="22"/>
          <w:szCs w:val="22"/>
          <w:lang w:val="nl-BE"/>
        </w:rPr>
        <w:t>B</w:t>
      </w:r>
      <w:r w:rsidR="00966632" w:rsidRPr="00F01E0B">
        <w:rPr>
          <w:rFonts w:ascii="Calibri" w:hAnsi="Calibri" w:cs="Calibri"/>
          <w:sz w:val="22"/>
          <w:szCs w:val="22"/>
          <w:lang w:val="nl-BE"/>
        </w:rPr>
        <w:t xml:space="preserve">ij toediening van lenvatinib </w:t>
      </w:r>
      <w:r w:rsidRPr="00F01E0B">
        <w:rPr>
          <w:rFonts w:ascii="Calibri" w:hAnsi="Calibri" w:cs="Calibri"/>
          <w:sz w:val="22"/>
          <w:szCs w:val="22"/>
          <w:lang w:val="nl-BE"/>
        </w:rPr>
        <w:t xml:space="preserve">bedroeg de progressievrije overleving </w:t>
      </w:r>
      <w:r w:rsidR="00966632" w:rsidRPr="00F01E0B">
        <w:rPr>
          <w:rFonts w:ascii="Calibri" w:hAnsi="Calibri" w:cs="Calibri"/>
          <w:sz w:val="22"/>
          <w:szCs w:val="22"/>
          <w:lang w:val="nl-BE"/>
        </w:rPr>
        <w:t>18.3 maanden, vergeleken bij 3.6 maanden in de placebogroep. De mortaliteit tussen beide groepen was niet significant verschillend (2). De behandeling ging gepaard met belangrijke nevenwerkingen. Op ieder ogenblik dient de afweging te worden gemaakt tussen deze nevenwerkingen en de aan de progressie van het schildkliercarcinoom gelinkte klachten en problemen.</w:t>
      </w:r>
    </w:p>
    <w:p w:rsidR="00966632" w:rsidRPr="00F01E0B" w:rsidRDefault="00966632" w:rsidP="00F01E0B">
      <w:pPr>
        <w:spacing w:line="276" w:lineRule="auto"/>
        <w:rPr>
          <w:rFonts w:ascii="Calibri" w:hAnsi="Calibri" w:cs="Calibri"/>
          <w:sz w:val="22"/>
          <w:szCs w:val="22"/>
          <w:lang w:val="nl-BE"/>
        </w:rPr>
      </w:pPr>
      <w:r w:rsidRPr="00F01E0B">
        <w:rPr>
          <w:rFonts w:ascii="Calibri" w:hAnsi="Calibri" w:cs="Calibri"/>
          <w:sz w:val="22"/>
          <w:szCs w:val="22"/>
          <w:lang w:val="nl-BE"/>
        </w:rPr>
        <w:t xml:space="preserve">De patiënt dient vooraf goed </w:t>
      </w:r>
      <w:r w:rsidR="00A808D7" w:rsidRPr="00A808D7">
        <w:rPr>
          <w:rFonts w:ascii="Calibri" w:hAnsi="Calibri" w:cs="Calibri"/>
          <w:sz w:val="22"/>
          <w:szCs w:val="22"/>
          <w:lang w:val="nl-BE"/>
        </w:rPr>
        <w:t>geïnformeerd</w:t>
      </w:r>
      <w:r w:rsidRPr="00F01E0B">
        <w:rPr>
          <w:rFonts w:ascii="Calibri" w:hAnsi="Calibri" w:cs="Calibri"/>
          <w:sz w:val="22"/>
          <w:szCs w:val="22"/>
          <w:lang w:val="nl-BE"/>
        </w:rPr>
        <w:t xml:space="preserve"> te worden over mogelijke klachten en de snelheid waarmee deze dienen te worden opgevolgd. Een eerste evaluatie dient gepland enkele weken </w:t>
      </w:r>
      <w:r w:rsidR="00A808D7">
        <w:rPr>
          <w:rFonts w:ascii="Calibri" w:hAnsi="Calibri" w:cs="Calibri"/>
          <w:sz w:val="22"/>
          <w:szCs w:val="22"/>
          <w:lang w:val="nl-BE"/>
        </w:rPr>
        <w:t>na de</w:t>
      </w:r>
      <w:r w:rsidRPr="00F01E0B">
        <w:rPr>
          <w:rFonts w:ascii="Calibri" w:hAnsi="Calibri" w:cs="Calibri"/>
          <w:sz w:val="22"/>
          <w:szCs w:val="22"/>
          <w:lang w:val="nl-BE"/>
        </w:rPr>
        <w:t xml:space="preserve"> start</w:t>
      </w:r>
      <w:r w:rsidR="00F01E0B">
        <w:rPr>
          <w:rFonts w:ascii="Calibri" w:hAnsi="Calibri" w:cs="Calibri"/>
          <w:sz w:val="22"/>
          <w:szCs w:val="22"/>
          <w:lang w:val="nl-BE"/>
        </w:rPr>
        <w:t xml:space="preserve">. </w:t>
      </w:r>
      <w:r w:rsidRPr="00F01E0B">
        <w:rPr>
          <w:rFonts w:ascii="Calibri" w:hAnsi="Calibri" w:cs="Calibri"/>
          <w:sz w:val="22"/>
          <w:szCs w:val="22"/>
          <w:lang w:val="nl-BE"/>
        </w:rPr>
        <w:t xml:space="preserve">Klachten van nausea, braken, diarree, deshydratie, dysfonie, huidproblemen zoals hand-voet syndroom, hartfalen, neurologische klachten w.o. hoofdpijn, bloedingsneiging en thrombosen dienen te worden opgevolgd. Bloeddruk, </w:t>
      </w:r>
      <w:r w:rsidR="00F01E0B" w:rsidRPr="00F01E0B">
        <w:rPr>
          <w:rFonts w:ascii="Calibri" w:hAnsi="Calibri" w:cs="Calibri"/>
          <w:sz w:val="22"/>
          <w:szCs w:val="22"/>
          <w:lang w:val="nl-BE"/>
        </w:rPr>
        <w:t>proteïnurie</w:t>
      </w:r>
      <w:r w:rsidRPr="00F01E0B">
        <w:rPr>
          <w:rFonts w:ascii="Calibri" w:hAnsi="Calibri" w:cs="Calibri"/>
          <w:sz w:val="22"/>
          <w:szCs w:val="22"/>
          <w:lang w:val="nl-BE"/>
        </w:rPr>
        <w:t>, nierfunctie, ionogram, calcemie, levertesten en EKG dienen regelmatig te worden gemeten. Bij belangrijke afwijkingen dient de behandeling prompt te worden gestopt. Afhankelijk van de situatie zal hetzij de behandeling definitief worden gestopt, hetzij worden verdergezet, maar dan aan een lagere dosis. Praktische guidance hierbij: (3, 4, 5)</w:t>
      </w:r>
    </w:p>
    <w:p w:rsidR="00966632" w:rsidRPr="00F01E0B" w:rsidRDefault="00966632" w:rsidP="00966632">
      <w:pPr>
        <w:rPr>
          <w:rFonts w:ascii="Calibri" w:hAnsi="Calibri" w:cs="Calibri"/>
          <w:sz w:val="22"/>
          <w:szCs w:val="22"/>
          <w:lang w:val="nl-BE"/>
        </w:rPr>
      </w:pPr>
    </w:p>
    <w:p w:rsidR="00966632" w:rsidRPr="00F01E0B" w:rsidRDefault="00524996" w:rsidP="00966632">
      <w:pPr>
        <w:rPr>
          <w:rFonts w:ascii="Calibri" w:hAnsi="Calibri" w:cs="Calibri"/>
          <w:sz w:val="22"/>
          <w:szCs w:val="22"/>
          <w:lang w:val="nl-BE"/>
        </w:rPr>
      </w:pPr>
      <w:r w:rsidRPr="00F01E0B">
        <w:rPr>
          <w:rFonts w:ascii="Calibri" w:hAnsi="Calibri" w:cs="Calibri"/>
          <w:sz w:val="22"/>
          <w:szCs w:val="22"/>
          <w:lang w:val="nl-BE"/>
        </w:rPr>
        <w:t>Referenties</w:t>
      </w:r>
    </w:p>
    <w:p w:rsidR="00966632" w:rsidRPr="00F01E0B" w:rsidRDefault="00966632" w:rsidP="00966632">
      <w:pPr>
        <w:pStyle w:val="Lijstalinea"/>
        <w:numPr>
          <w:ilvl w:val="0"/>
          <w:numId w:val="56"/>
        </w:numPr>
        <w:spacing w:after="200" w:line="276" w:lineRule="auto"/>
        <w:rPr>
          <w:rFonts w:ascii="Calibri" w:hAnsi="Calibri" w:cs="Calibri"/>
          <w:sz w:val="22"/>
          <w:szCs w:val="22"/>
          <w:lang w:val="nl-BE"/>
        </w:rPr>
      </w:pPr>
      <w:r w:rsidRPr="00F01E0B">
        <w:rPr>
          <w:rFonts w:ascii="Calibri" w:hAnsi="Calibri" w:cs="Calibri"/>
          <w:sz w:val="22"/>
          <w:szCs w:val="22"/>
          <w:lang w:val="nl-BE"/>
        </w:rPr>
        <w:t>RECIST 1.1 criteria</w:t>
      </w:r>
    </w:p>
    <w:p w:rsidR="00966632" w:rsidRPr="00F01E0B" w:rsidRDefault="00966632" w:rsidP="00966632">
      <w:pPr>
        <w:pStyle w:val="Lijstalinea"/>
        <w:numPr>
          <w:ilvl w:val="0"/>
          <w:numId w:val="56"/>
        </w:numPr>
        <w:spacing w:after="200" w:line="276" w:lineRule="auto"/>
        <w:rPr>
          <w:rFonts w:ascii="Calibri" w:hAnsi="Calibri" w:cs="Calibri"/>
          <w:sz w:val="22"/>
          <w:szCs w:val="22"/>
          <w:lang w:val="nl-BE"/>
        </w:rPr>
      </w:pPr>
      <w:r w:rsidRPr="00F01E0B">
        <w:rPr>
          <w:rFonts w:ascii="Calibri" w:hAnsi="Calibri" w:cs="Calibri"/>
          <w:sz w:val="22"/>
          <w:szCs w:val="22"/>
          <w:lang w:val="nl-BE"/>
        </w:rPr>
        <w:t>Schlumberger et al. NEJM 2015</w:t>
      </w:r>
    </w:p>
    <w:p w:rsidR="00966632" w:rsidRPr="00F01E0B" w:rsidRDefault="00966632" w:rsidP="00966632">
      <w:pPr>
        <w:pStyle w:val="Lijstalinea"/>
        <w:numPr>
          <w:ilvl w:val="0"/>
          <w:numId w:val="56"/>
        </w:numPr>
        <w:spacing w:after="200" w:line="276" w:lineRule="auto"/>
        <w:rPr>
          <w:rFonts w:ascii="Calibri" w:hAnsi="Calibri" w:cs="Calibri"/>
          <w:sz w:val="22"/>
          <w:szCs w:val="22"/>
          <w:lang w:val="nl-BE"/>
        </w:rPr>
      </w:pPr>
      <w:r w:rsidRPr="00F01E0B">
        <w:rPr>
          <w:rFonts w:ascii="Calibri" w:hAnsi="Calibri" w:cs="Calibri"/>
          <w:sz w:val="22"/>
          <w:szCs w:val="22"/>
          <w:lang w:val="nl-BE"/>
        </w:rPr>
        <w:t>EMA risk management plan</w:t>
      </w:r>
    </w:p>
    <w:p w:rsidR="00966632" w:rsidRPr="00F01E0B" w:rsidRDefault="00966632" w:rsidP="00966632">
      <w:pPr>
        <w:pStyle w:val="Lijstalinea"/>
        <w:numPr>
          <w:ilvl w:val="0"/>
          <w:numId w:val="56"/>
        </w:numPr>
        <w:spacing w:after="200" w:line="276" w:lineRule="auto"/>
        <w:rPr>
          <w:rFonts w:ascii="Calibri" w:hAnsi="Calibri" w:cs="Calibri"/>
          <w:sz w:val="22"/>
          <w:szCs w:val="22"/>
          <w:lang w:val="nl-BE"/>
        </w:rPr>
      </w:pPr>
      <w:r w:rsidRPr="00F01E0B">
        <w:rPr>
          <w:rFonts w:ascii="Calibri" w:hAnsi="Calibri" w:cs="Calibri"/>
          <w:sz w:val="22"/>
          <w:szCs w:val="22"/>
          <w:lang w:val="nl-BE"/>
        </w:rPr>
        <w:t>Jasim et al. Endocrine Practice 2017</w:t>
      </w:r>
    </w:p>
    <w:p w:rsidR="00A808D7" w:rsidRDefault="00966632">
      <w:pPr>
        <w:rPr>
          <w:b/>
          <w:noProof/>
        </w:rPr>
      </w:pPr>
      <w:r w:rsidRPr="00F01E0B">
        <w:rPr>
          <w:rFonts w:ascii="Calibri" w:hAnsi="Calibri" w:cs="Calibri"/>
          <w:sz w:val="22"/>
          <w:szCs w:val="22"/>
          <w:lang w:val="nl-BE"/>
        </w:rPr>
        <w:t>Bijsluiter lenvatinib</w:t>
      </w:r>
      <w:r w:rsidR="00A808D7">
        <w:rPr>
          <w:b/>
          <w:noProof/>
        </w:rPr>
        <w:br w:type="page"/>
      </w:r>
    </w:p>
    <w:p w:rsidR="00C90BC6" w:rsidRPr="005E4CC0" w:rsidRDefault="00C90BC6" w:rsidP="0095512A">
      <w:pPr>
        <w:pStyle w:val="Kop3"/>
        <w:rPr>
          <w:lang w:val="nl-BE"/>
        </w:rPr>
      </w:pPr>
      <w:bookmarkStart w:id="84" w:name="_Toc57794482"/>
      <w:bookmarkStart w:id="85" w:name="_Toc57794483"/>
      <w:bookmarkStart w:id="86" w:name="_Toc57794484"/>
      <w:bookmarkStart w:id="87" w:name="_Toc147893315"/>
      <w:bookmarkStart w:id="88" w:name="_Toc147894940"/>
      <w:bookmarkStart w:id="89" w:name="_Toc304796980"/>
      <w:bookmarkStart w:id="90" w:name="_Toc358285012"/>
      <w:bookmarkStart w:id="91" w:name="_Toc57795228"/>
      <w:bookmarkEnd w:id="84"/>
      <w:bookmarkEnd w:id="85"/>
      <w:bookmarkEnd w:id="86"/>
      <w:bookmarkEnd w:id="76"/>
      <w:bookmarkEnd w:id="77"/>
      <w:bookmarkEnd w:id="78"/>
      <w:r w:rsidRPr="005E4CC0">
        <w:rPr>
          <w:lang w:val="nl-BE"/>
        </w:rPr>
        <w:t>Externe radiotherapie, dosis en techniek</w:t>
      </w:r>
      <w:bookmarkEnd w:id="87"/>
      <w:bookmarkEnd w:id="88"/>
      <w:bookmarkEnd w:id="89"/>
      <w:bookmarkEnd w:id="90"/>
      <w:bookmarkEnd w:id="91"/>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bij papillair en folliculair SKca en niet reseceerbare rest</w:t>
      </w:r>
      <w:r>
        <w:rPr>
          <w:rFonts w:ascii="Calibri" w:hAnsi="Calibri" w:cs="Calibri"/>
          <w:sz w:val="22"/>
          <w:szCs w:val="22"/>
          <w:lang w:val="nl-BE"/>
        </w:rPr>
        <w:t xml:space="preserve"> (pT4) en/of uitgebreide kliermetastasering (bv N1b of massieve invasie level VI)</w:t>
      </w:r>
    </w:p>
    <w:p w:rsidR="00966632" w:rsidRDefault="00966632" w:rsidP="00620370">
      <w:pPr>
        <w:numPr>
          <w:ilvl w:val="0"/>
          <w:numId w:val="2"/>
        </w:numPr>
        <w:tabs>
          <w:tab w:val="clear" w:pos="851"/>
          <w:tab w:val="left" w:pos="1080"/>
        </w:tabs>
        <w:ind w:left="1080" w:hanging="360"/>
        <w:rPr>
          <w:rFonts w:ascii="Calibri" w:hAnsi="Calibri" w:cs="Calibri"/>
          <w:sz w:val="22"/>
          <w:szCs w:val="22"/>
          <w:lang w:val="nl-BE"/>
        </w:rPr>
      </w:pPr>
      <w:r>
        <w:rPr>
          <w:rFonts w:ascii="Calibri" w:hAnsi="Calibri" w:cs="Calibri"/>
          <w:sz w:val="22"/>
          <w:szCs w:val="22"/>
          <w:lang w:val="nl-BE"/>
        </w:rPr>
        <w:t>bij botmetastasen</w:t>
      </w:r>
    </w:p>
    <w:p w:rsidR="00966632" w:rsidRDefault="00966632" w:rsidP="00620370">
      <w:pPr>
        <w:numPr>
          <w:ilvl w:val="0"/>
          <w:numId w:val="2"/>
        </w:numPr>
        <w:tabs>
          <w:tab w:val="clear" w:pos="851"/>
          <w:tab w:val="left" w:pos="1080"/>
        </w:tabs>
        <w:ind w:left="1080" w:hanging="360"/>
        <w:rPr>
          <w:rFonts w:ascii="Calibri" w:hAnsi="Calibri" w:cs="Calibri"/>
          <w:sz w:val="22"/>
          <w:szCs w:val="22"/>
          <w:lang w:val="nl-BE"/>
        </w:rPr>
      </w:pPr>
      <w:r>
        <w:rPr>
          <w:rFonts w:ascii="Calibri" w:hAnsi="Calibri" w:cs="Calibri"/>
          <w:sz w:val="22"/>
          <w:szCs w:val="22"/>
          <w:lang w:val="nl-BE"/>
        </w:rPr>
        <w:t>niet voor longmetastasen</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bij medullair SKca met klieraantasting </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anaplastisch SKca</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palliatief</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rugligging, hoofd in </w:t>
      </w:r>
      <w:r w:rsidR="00F01E0B">
        <w:rPr>
          <w:rFonts w:ascii="Calibri" w:hAnsi="Calibri" w:cs="Calibri"/>
          <w:sz w:val="22"/>
          <w:szCs w:val="22"/>
          <w:lang w:val="nl-BE"/>
        </w:rPr>
        <w:t>extensie</w:t>
      </w:r>
      <w:r>
        <w:rPr>
          <w:rFonts w:ascii="Calibri" w:hAnsi="Calibri" w:cs="Calibri"/>
          <w:sz w:val="22"/>
          <w:szCs w:val="22"/>
          <w:lang w:val="nl-BE"/>
        </w:rPr>
        <w:t>/masker</w:t>
      </w:r>
    </w:p>
    <w:p w:rsidR="00C90BC6"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doelvolume: hals en bovenste mediastinum</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Pr>
          <w:rFonts w:ascii="Calibri" w:hAnsi="Calibri" w:cs="Calibri"/>
          <w:sz w:val="22"/>
          <w:szCs w:val="22"/>
          <w:lang w:val="nl-BE"/>
        </w:rPr>
        <w:t>radiotherapie dmv. Volumetrische RT dmv. Rapid arc techniek, zo nodig met simultaneous integrated boost (SIB)</w:t>
      </w:r>
    </w:p>
    <w:p w:rsidR="00C90BC6" w:rsidRPr="005E4CC0" w:rsidRDefault="00C90BC6" w:rsidP="005E4CC0">
      <w:pPr>
        <w:tabs>
          <w:tab w:val="left" w:pos="1080"/>
        </w:tabs>
        <w:ind w:left="720"/>
        <w:rPr>
          <w:rFonts w:ascii="Calibri" w:hAnsi="Calibri" w:cs="Calibri"/>
          <w:sz w:val="22"/>
          <w:szCs w:val="22"/>
          <w:lang w:val="nl-BE"/>
        </w:rPr>
      </w:pPr>
    </w:p>
    <w:p w:rsidR="00C90BC6" w:rsidRPr="00243670" w:rsidRDefault="00C90BC6" w:rsidP="005E4CC0">
      <w:pPr>
        <w:tabs>
          <w:tab w:val="left" w:pos="1080"/>
        </w:tabs>
        <w:rPr>
          <w:rFonts w:ascii="Calibri" w:hAnsi="Calibri" w:cs="Calibri"/>
          <w:sz w:val="22"/>
          <w:szCs w:val="22"/>
          <w:lang w:val="en-GB"/>
        </w:rPr>
      </w:pPr>
      <w:r w:rsidRPr="00243670">
        <w:rPr>
          <w:rFonts w:ascii="Calibri" w:hAnsi="Calibri" w:cs="Calibri"/>
          <w:sz w:val="22"/>
          <w:szCs w:val="22"/>
          <w:lang w:val="en-GB"/>
        </w:rPr>
        <w:t xml:space="preserve">Complicaties: acuut  -&gt; mucositis larynx en slokdarm; </w:t>
      </w:r>
    </w:p>
    <w:p w:rsidR="00C90BC6" w:rsidRPr="005E4CC0" w:rsidRDefault="00C90BC6" w:rsidP="005E4CC0">
      <w:pPr>
        <w:tabs>
          <w:tab w:val="left" w:pos="1080"/>
        </w:tabs>
        <w:rPr>
          <w:rFonts w:ascii="Calibri" w:hAnsi="Calibri" w:cs="Calibri"/>
          <w:sz w:val="22"/>
          <w:szCs w:val="22"/>
          <w:lang w:val="nl-BE"/>
        </w:rPr>
      </w:pPr>
      <w:r w:rsidRPr="005E4CC0">
        <w:rPr>
          <w:rFonts w:ascii="Calibri" w:hAnsi="Calibri" w:cs="Calibri"/>
          <w:sz w:val="22"/>
          <w:szCs w:val="22"/>
          <w:lang w:val="nl-BE"/>
        </w:rPr>
        <w:t>Laattijdig</w:t>
      </w:r>
      <w:r>
        <w:rPr>
          <w:rFonts w:ascii="Calibri" w:hAnsi="Calibri" w:cs="Calibri"/>
          <w:sz w:val="22"/>
          <w:szCs w:val="22"/>
          <w:lang w:val="nl-BE"/>
        </w:rPr>
        <w:t xml:space="preserve"> -&gt;</w:t>
      </w:r>
      <w:r w:rsidRPr="005E4CC0">
        <w:rPr>
          <w:rFonts w:ascii="Calibri" w:hAnsi="Calibri" w:cs="Calibri"/>
          <w:sz w:val="22"/>
          <w:szCs w:val="22"/>
          <w:lang w:val="nl-BE"/>
        </w:rPr>
        <w:t xml:space="preserve"> fibrose, larynxoedeem, myelitis, plexus brachialislijden</w:t>
      </w:r>
    </w:p>
    <w:p w:rsidR="00C90BC6" w:rsidRPr="005E4CC0" w:rsidRDefault="00C90BC6" w:rsidP="0095512A">
      <w:pPr>
        <w:pStyle w:val="Kop3"/>
        <w:rPr>
          <w:lang w:val="nl-BE"/>
        </w:rPr>
      </w:pPr>
      <w:bookmarkStart w:id="92" w:name="_Toc147893316"/>
      <w:bookmarkStart w:id="93" w:name="_Toc147894941"/>
      <w:bookmarkStart w:id="94" w:name="_Toc304796981"/>
      <w:bookmarkStart w:id="95" w:name="_Toc358285013"/>
      <w:bookmarkStart w:id="96" w:name="_Toc57795229"/>
      <w:r w:rsidRPr="005E4CC0">
        <w:rPr>
          <w:lang w:val="nl-BE"/>
        </w:rPr>
        <w:t>Chemotherapie</w:t>
      </w:r>
      <w:bookmarkEnd w:id="92"/>
      <w:bookmarkEnd w:id="93"/>
      <w:bookmarkEnd w:id="94"/>
      <w:bookmarkEnd w:id="95"/>
      <w:bookmarkEnd w:id="96"/>
    </w:p>
    <w:p w:rsidR="00C90BC6" w:rsidRPr="005E4CC0" w:rsidRDefault="00C90BC6" w:rsidP="00D40849">
      <w:pPr>
        <w:tabs>
          <w:tab w:val="left" w:pos="1080"/>
        </w:tabs>
        <w:ind w:firstLine="708"/>
        <w:rPr>
          <w:rFonts w:ascii="Calibri" w:hAnsi="Calibri" w:cs="Calibri"/>
          <w:sz w:val="22"/>
          <w:szCs w:val="22"/>
          <w:lang w:val="nl-BE"/>
        </w:rPr>
      </w:pPr>
      <w:r>
        <w:rPr>
          <w:rFonts w:ascii="Calibri" w:hAnsi="Calibri" w:cs="Calibri"/>
          <w:sz w:val="22"/>
          <w:szCs w:val="22"/>
          <w:lang w:val="nl-BE"/>
        </w:rPr>
        <w:t>C</w:t>
      </w:r>
      <w:r w:rsidRPr="005E4CC0">
        <w:rPr>
          <w:rFonts w:ascii="Calibri" w:hAnsi="Calibri" w:cs="Calibri"/>
          <w:sz w:val="22"/>
          <w:szCs w:val="22"/>
          <w:lang w:val="nl-BE"/>
        </w:rPr>
        <w:t>ombinatie adriamycine (60 mg/m2) en cisplatinum (40 mg/m2), evt + etoposide.</w:t>
      </w:r>
    </w:p>
    <w:p w:rsidR="00C90BC6" w:rsidRDefault="00C90BC6" w:rsidP="005E4CC0">
      <w:pPr>
        <w:tabs>
          <w:tab w:val="left" w:pos="720"/>
          <w:tab w:val="left" w:pos="1080"/>
        </w:tabs>
        <w:ind w:left="720" w:hanging="720"/>
        <w:rPr>
          <w:rFonts w:ascii="Calibri" w:hAnsi="Calibri" w:cs="Calibri"/>
          <w:sz w:val="22"/>
          <w:szCs w:val="22"/>
          <w:lang w:val="nl-BE"/>
        </w:rPr>
      </w:pPr>
      <w:r w:rsidRPr="005E4CC0">
        <w:rPr>
          <w:rFonts w:ascii="Calibri" w:hAnsi="Calibri" w:cs="Calibri"/>
          <w:sz w:val="22"/>
          <w:szCs w:val="22"/>
          <w:lang w:val="nl-BE"/>
        </w:rPr>
        <w:tab/>
        <w:t>Complicaties: cave cardiotoxiciteit, beenmergtoxiciteit, 1 week uitstel zo neutrofielen &lt; 1000 en/of blpl &lt; 75000.</w:t>
      </w:r>
    </w:p>
    <w:p w:rsidR="00C90BC6" w:rsidRPr="005E4CC0" w:rsidRDefault="00C90BC6" w:rsidP="0095512A">
      <w:pPr>
        <w:pStyle w:val="Kop3"/>
        <w:rPr>
          <w:lang w:val="nl-BE"/>
        </w:rPr>
      </w:pPr>
      <w:bookmarkStart w:id="97" w:name="_Toc57794487"/>
      <w:bookmarkStart w:id="98" w:name="_Toc57794488"/>
      <w:bookmarkStart w:id="99" w:name="_Toc147893317"/>
      <w:bookmarkStart w:id="100" w:name="_Toc147894942"/>
      <w:bookmarkStart w:id="101" w:name="_Toc304796982"/>
      <w:bookmarkStart w:id="102" w:name="_Toc358285015"/>
      <w:bookmarkStart w:id="103" w:name="_Toc57795230"/>
      <w:bookmarkEnd w:id="97"/>
      <w:bookmarkEnd w:id="98"/>
      <w:r w:rsidRPr="005E4CC0">
        <w:rPr>
          <w:lang w:val="nl-BE"/>
        </w:rPr>
        <w:t>Kwaliteitsmarkers</w:t>
      </w:r>
      <w:bookmarkEnd w:id="99"/>
      <w:bookmarkEnd w:id="100"/>
      <w:bookmarkEnd w:id="101"/>
      <w:bookmarkEnd w:id="102"/>
      <w:bookmarkEnd w:id="103"/>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disease free survival</w:t>
      </w:r>
    </w:p>
    <w:p w:rsidR="00C90BC6" w:rsidRPr="005E4CC0" w:rsidRDefault="00C90BC6" w:rsidP="00620370">
      <w:pPr>
        <w:numPr>
          <w:ilvl w:val="1"/>
          <w:numId w:val="2"/>
        </w:numPr>
        <w:tabs>
          <w:tab w:val="left" w:pos="1080"/>
        </w:tabs>
        <w:rPr>
          <w:rFonts w:ascii="Calibri" w:hAnsi="Calibri" w:cs="Calibri"/>
          <w:sz w:val="22"/>
          <w:szCs w:val="22"/>
          <w:lang w:val="nl-BE"/>
        </w:rPr>
      </w:pPr>
      <w:r w:rsidRPr="005E4CC0">
        <w:rPr>
          <w:rFonts w:ascii="Calibri" w:hAnsi="Calibri" w:cs="Calibri"/>
          <w:sz w:val="22"/>
          <w:szCs w:val="22"/>
          <w:lang w:val="nl-BE"/>
        </w:rPr>
        <w:t>bij gedifferentieerde schildklierkankers equiv met thyreoglobuline negativiteit</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t>overall survival</w:t>
      </w:r>
    </w:p>
    <w:p w:rsidR="00C90BC6" w:rsidRPr="005E4CC0" w:rsidRDefault="00C90BC6" w:rsidP="00620370">
      <w:pPr>
        <w:numPr>
          <w:ilvl w:val="0"/>
          <w:numId w:val="2"/>
        </w:numPr>
        <w:tabs>
          <w:tab w:val="clear" w:pos="851"/>
          <w:tab w:val="left" w:pos="1080"/>
        </w:tabs>
        <w:ind w:left="1080" w:hanging="360"/>
        <w:rPr>
          <w:rFonts w:ascii="Calibri" w:hAnsi="Calibri" w:cs="Calibri"/>
          <w:sz w:val="22"/>
          <w:szCs w:val="22"/>
          <w:lang w:val="nl-BE"/>
        </w:rPr>
      </w:pPr>
      <w:r w:rsidRPr="005E4CC0">
        <w:rPr>
          <w:rFonts w:ascii="Calibri" w:hAnsi="Calibri" w:cs="Calibri"/>
          <w:sz w:val="22"/>
          <w:szCs w:val="22"/>
          <w:lang w:val="nl-BE"/>
        </w:rPr>
        <w:lastRenderedPageBreak/>
        <w:t>complicaties na heelkunde</w:t>
      </w:r>
    </w:p>
    <w:p w:rsidR="00C90BC6" w:rsidRPr="005E4CC0" w:rsidRDefault="00C90BC6" w:rsidP="00620370">
      <w:pPr>
        <w:numPr>
          <w:ilvl w:val="1"/>
          <w:numId w:val="2"/>
        </w:numPr>
        <w:tabs>
          <w:tab w:val="left" w:pos="1080"/>
        </w:tabs>
        <w:rPr>
          <w:rFonts w:ascii="Calibri" w:hAnsi="Calibri" w:cs="Calibri"/>
          <w:sz w:val="22"/>
          <w:szCs w:val="22"/>
          <w:lang w:val="nl-BE"/>
        </w:rPr>
      </w:pPr>
      <w:r w:rsidRPr="005E4CC0">
        <w:rPr>
          <w:rFonts w:ascii="Calibri" w:hAnsi="Calibri" w:cs="Calibri"/>
          <w:sz w:val="22"/>
          <w:szCs w:val="22"/>
          <w:lang w:val="nl-BE"/>
        </w:rPr>
        <w:t>hypoparathyreoidie persisterend 1 jaar postoperatief</w:t>
      </w:r>
    </w:p>
    <w:p w:rsidR="009F6DC3" w:rsidRDefault="00C90BC6" w:rsidP="00620370">
      <w:pPr>
        <w:numPr>
          <w:ilvl w:val="1"/>
          <w:numId w:val="2"/>
        </w:numPr>
        <w:tabs>
          <w:tab w:val="left" w:pos="1080"/>
        </w:tabs>
        <w:rPr>
          <w:rFonts w:ascii="Calibri" w:hAnsi="Calibri" w:cs="Calibri"/>
          <w:sz w:val="22"/>
          <w:szCs w:val="22"/>
          <w:lang w:val="nl-BE"/>
        </w:rPr>
      </w:pPr>
      <w:r w:rsidRPr="005E4CC0">
        <w:rPr>
          <w:rFonts w:ascii="Calibri" w:hAnsi="Calibri" w:cs="Calibri"/>
          <w:sz w:val="22"/>
          <w:szCs w:val="22"/>
          <w:lang w:val="nl-BE"/>
        </w:rPr>
        <w:t>recurrensverlamming persisterend 1 jaar postoperatief</w:t>
      </w:r>
    </w:p>
    <w:p w:rsidR="009F6DC3" w:rsidRDefault="009F6DC3">
      <w:pPr>
        <w:rPr>
          <w:rFonts w:ascii="Calibri" w:hAnsi="Calibri" w:cs="Calibri"/>
          <w:sz w:val="22"/>
          <w:szCs w:val="22"/>
          <w:lang w:val="nl-BE"/>
        </w:rPr>
      </w:pPr>
      <w:r>
        <w:rPr>
          <w:rFonts w:ascii="Calibri" w:hAnsi="Calibri" w:cs="Calibri"/>
          <w:sz w:val="22"/>
          <w:szCs w:val="22"/>
          <w:lang w:val="nl-BE"/>
        </w:rPr>
        <w:br w:type="page"/>
      </w:r>
    </w:p>
    <w:p w:rsidR="00C90BC6" w:rsidRPr="005E4CC0" w:rsidRDefault="00C90BC6" w:rsidP="0095512A">
      <w:pPr>
        <w:pStyle w:val="Kop2"/>
      </w:pPr>
      <w:bookmarkStart w:id="104" w:name="_Toc57794490"/>
      <w:bookmarkStart w:id="105" w:name="_Toc147893319"/>
      <w:bookmarkStart w:id="106" w:name="_Toc147894944"/>
      <w:bookmarkStart w:id="107" w:name="_Toc304796984"/>
      <w:bookmarkStart w:id="108" w:name="_Toc358285016"/>
      <w:bookmarkStart w:id="109" w:name="_Toc57795231"/>
      <w:bookmarkEnd w:id="104"/>
      <w:r w:rsidRPr="005E4CC0">
        <w:lastRenderedPageBreak/>
        <w:t>Schildkliernodule</w:t>
      </w:r>
      <w:bookmarkEnd w:id="105"/>
      <w:bookmarkEnd w:id="106"/>
      <w:bookmarkEnd w:id="107"/>
      <w:bookmarkEnd w:id="108"/>
      <w:bookmarkEnd w:id="109"/>
    </w:p>
    <w:p w:rsidR="00C90BC6" w:rsidRPr="0071367A" w:rsidRDefault="00C90BC6" w:rsidP="00D40849">
      <w:pPr>
        <w:rPr>
          <w:rFonts w:ascii="Calibri" w:hAnsi="Calibri" w:cs="Calibri"/>
          <w:sz w:val="22"/>
          <w:szCs w:val="22"/>
          <w:lang w:val="nl-BE"/>
        </w:rPr>
      </w:pPr>
      <w:bookmarkStart w:id="110" w:name="_Toc147893320"/>
      <w:bookmarkStart w:id="111" w:name="_Toc147894945"/>
      <w:bookmarkStart w:id="112" w:name="_Toc304796985"/>
      <w:r w:rsidRPr="0071367A">
        <w:rPr>
          <w:rFonts w:ascii="Calibri" w:hAnsi="Calibri" w:cs="Calibri"/>
          <w:sz w:val="22"/>
          <w:szCs w:val="22"/>
          <w:lang w:val="nl-BE"/>
        </w:rPr>
        <w:t>Kans op maligniteit is gering. Verder nazicht is aangewezen.</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xml:space="preserve">Eerste onderzoek is bepaling van het TSH. </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Bij een onderdrukt TSH wordt een technetiumscintigrafie uitgevoerd. Indien de bedoelde nodule een warme nodule betreft, dient de patiënt te worden behandeld voor hyperthyreoïdie.</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Zo het TSH niet onderdrukt is, dienen echografie en Technetiumscintigrafie te worden gepland. MIBI tumorscintigrafie kan worden gebruikt om de aan- of afwezigheid van pathologische tracerretentie te documenteren en bij multinodulaire goiter de meest verdachte nodulen voor punctie te identificeren.</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Bij koude nodules of echografisch / PET verdachte nodules, of nodules met pathologische tracerretentie: consult endocrinologie met fijnenaaldaspiratiecytologie (onder echogeleide, tenzij duidelijk palpabel).</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Kans op maligniteit verhoogt bij afmeting &gt; 1 cm, zeker &gt; 4 cm, leeftijd &lt; 15 of &gt; 45, man, voorgeschiedenis van ziekten geassocieerd met schildklierkanker, voorgeschiedenis halsbestraling, centrale hypervasculariteit, hypoechogeen aspect, onregelmatige boord, microcalcificaties, ...</w:t>
      </w: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Kans op maligniteit verhoogt sterk bij snelle groei, harde nodule, f</w:t>
      </w:r>
      <w:r>
        <w:rPr>
          <w:rFonts w:ascii="Calibri" w:hAnsi="Calibri" w:cs="Calibri"/>
          <w:sz w:val="22"/>
          <w:szCs w:val="22"/>
          <w:lang w:val="nl-BE"/>
        </w:rPr>
        <w:t>amiliale voorgeschiedenis schil</w:t>
      </w:r>
      <w:r w:rsidRPr="0071367A">
        <w:rPr>
          <w:rFonts w:ascii="Calibri" w:hAnsi="Calibri" w:cs="Calibri"/>
          <w:sz w:val="22"/>
          <w:szCs w:val="22"/>
          <w:lang w:val="nl-BE"/>
        </w:rPr>
        <w:t>d</w:t>
      </w:r>
      <w:r>
        <w:rPr>
          <w:rFonts w:ascii="Calibri" w:hAnsi="Calibri" w:cs="Calibri"/>
          <w:sz w:val="22"/>
          <w:szCs w:val="22"/>
          <w:lang w:val="nl-BE"/>
        </w:rPr>
        <w:t>k</w:t>
      </w:r>
      <w:r w:rsidRPr="0071367A">
        <w:rPr>
          <w:rFonts w:ascii="Calibri" w:hAnsi="Calibri" w:cs="Calibri"/>
          <w:sz w:val="22"/>
          <w:szCs w:val="22"/>
          <w:lang w:val="nl-BE"/>
        </w:rPr>
        <w:t>lierkanker, vergrote cervicale lyfenodi, heesheid, stembandparalyse, invasie in huid of onderliggende structuren.</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xml:space="preserve">** Benigne of niet diagnostische punctie: </w:t>
      </w: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xml:space="preserve">op advies endocrinoloog in functie van de anamnestische, klinische, radiologische en scintigrafische bevindingen die de verdenking op schildkliermaligniteit mee bepalen, beslissing tot opvolging hetzij beslissing </w:t>
      </w:r>
      <w:r w:rsidRPr="0071367A">
        <w:rPr>
          <w:rFonts w:ascii="Calibri" w:hAnsi="Calibri" w:cs="Calibri"/>
          <w:sz w:val="22"/>
          <w:szCs w:val="22"/>
          <w:lang w:val="nl-BE"/>
        </w:rPr>
        <w:lastRenderedPageBreak/>
        <w:t>tot therapie. Cfr mogelijkheid vals negatieve punctie. Cfr mogelijkheid folliculaire cytologie.</w:t>
      </w:r>
    </w:p>
    <w:p w:rsidR="00C90BC6" w:rsidRPr="0071367A" w:rsidRDefault="00C90BC6" w:rsidP="00D40849">
      <w:pPr>
        <w:rPr>
          <w:rFonts w:ascii="Calibri" w:hAnsi="Calibri" w:cs="Calibri"/>
          <w:sz w:val="22"/>
          <w:szCs w:val="22"/>
          <w:lang w:val="nl-BE"/>
        </w:rPr>
      </w:pPr>
    </w:p>
    <w:p w:rsidR="00C90BC6" w:rsidRPr="0071367A" w:rsidRDefault="00C90BC6" w:rsidP="00D40849">
      <w:pPr>
        <w:rPr>
          <w:rFonts w:ascii="Calibri" w:hAnsi="Calibri" w:cs="Calibri"/>
          <w:sz w:val="22"/>
          <w:szCs w:val="22"/>
          <w:lang w:val="nl-BE"/>
        </w:rPr>
      </w:pPr>
      <w:r w:rsidRPr="0071367A">
        <w:rPr>
          <w:rFonts w:ascii="Calibri" w:hAnsi="Calibri" w:cs="Calibri"/>
          <w:sz w:val="22"/>
          <w:szCs w:val="22"/>
          <w:lang w:val="nl-BE"/>
        </w:rPr>
        <w:t>** Maligne punctie: vide infra</w:t>
      </w:r>
    </w:p>
    <w:p w:rsidR="00C90BC6" w:rsidRPr="005E4CC0" w:rsidRDefault="00C90BC6" w:rsidP="0095512A">
      <w:pPr>
        <w:pStyle w:val="Kop2"/>
      </w:pPr>
      <w:bookmarkStart w:id="113" w:name="_Toc358285017"/>
      <w:bookmarkStart w:id="114" w:name="_Toc57795232"/>
      <w:r w:rsidRPr="005E4CC0">
        <w:t>Papillair schildkliercarcinoom</w:t>
      </w:r>
      <w:bookmarkEnd w:id="110"/>
      <w:bookmarkEnd w:id="111"/>
      <w:bookmarkEnd w:id="112"/>
      <w:bookmarkEnd w:id="113"/>
      <w:bookmarkEnd w:id="114"/>
    </w:p>
    <w:p w:rsidR="00C90BC6" w:rsidRPr="005E4CC0" w:rsidRDefault="00C90BC6" w:rsidP="0095512A">
      <w:pPr>
        <w:pStyle w:val="Kop3"/>
        <w:rPr>
          <w:lang w:val="nl-BE"/>
        </w:rPr>
      </w:pPr>
      <w:bookmarkStart w:id="115" w:name="_Toc147893321"/>
      <w:bookmarkStart w:id="116" w:name="_Toc147894946"/>
      <w:bookmarkStart w:id="117" w:name="_Toc304796986"/>
      <w:bookmarkStart w:id="118" w:name="_Toc358285018"/>
      <w:bookmarkStart w:id="119" w:name="_Toc57795233"/>
      <w:r w:rsidRPr="005E4CC0">
        <w:rPr>
          <w:lang w:val="nl-BE"/>
        </w:rPr>
        <w:t>Papillair schildkliercarcinoom op FNA</w:t>
      </w:r>
      <w:bookmarkEnd w:id="115"/>
      <w:bookmarkEnd w:id="116"/>
      <w:bookmarkEnd w:id="117"/>
      <w:bookmarkEnd w:id="118"/>
      <w:bookmarkEnd w:id="119"/>
    </w:p>
    <w:p w:rsidR="00C90BC6" w:rsidRDefault="00C90BC6" w:rsidP="005E4CC0">
      <w:pPr>
        <w:tabs>
          <w:tab w:val="left" w:pos="900"/>
        </w:tabs>
        <w:rPr>
          <w:rFonts w:ascii="Calibri" w:hAnsi="Calibri" w:cs="Calibri"/>
          <w:sz w:val="22"/>
          <w:szCs w:val="22"/>
          <w:lang w:val="nl-BE"/>
        </w:rPr>
      </w:pPr>
      <w:r w:rsidRPr="005E4CC0">
        <w:rPr>
          <w:rFonts w:ascii="Calibri" w:hAnsi="Calibri" w:cs="Calibri"/>
          <w:sz w:val="22"/>
          <w:szCs w:val="22"/>
          <w:lang w:val="nl-BE"/>
        </w:rPr>
        <w:t xml:space="preserve">Papillair schildkliercarcinoom is in 35 % bilateraal, vaak multicentrisch, metastaseert mogelijks naar de cervicale (in mindere mate mediastinale) lymfeklieren, er is zelden lokale invasie van trachea en slokdarm, zelden metastasen naar longen en bot. </w:t>
      </w:r>
    </w:p>
    <w:p w:rsidR="00C90BC6" w:rsidRPr="005E4CC0" w:rsidRDefault="00C90BC6" w:rsidP="0095512A">
      <w:pPr>
        <w:pStyle w:val="Kop4"/>
        <w:rPr>
          <w:lang w:val="nl-BE"/>
        </w:rPr>
      </w:pPr>
      <w:bookmarkStart w:id="120" w:name="_Toc358285019"/>
      <w:r w:rsidRPr="005E4CC0">
        <w:rPr>
          <w:lang w:val="nl-BE"/>
        </w:rPr>
        <w:t>Consult endocrinologie</w:t>
      </w:r>
      <w:bookmarkEnd w:id="120"/>
    </w:p>
    <w:p w:rsidR="00C90BC6" w:rsidRPr="005E4CC0" w:rsidRDefault="00C90BC6" w:rsidP="005E4CC0">
      <w:pPr>
        <w:tabs>
          <w:tab w:val="left" w:pos="1440"/>
          <w:tab w:val="left" w:pos="1800"/>
        </w:tabs>
        <w:rPr>
          <w:rFonts w:ascii="Calibri" w:hAnsi="Calibri" w:cs="Calibri"/>
          <w:sz w:val="22"/>
          <w:szCs w:val="22"/>
          <w:lang w:val="nl-BE"/>
        </w:rPr>
      </w:pPr>
      <w:r w:rsidRPr="005E4CC0">
        <w:rPr>
          <w:rFonts w:ascii="Calibri" w:hAnsi="Calibri" w:cs="Calibri"/>
          <w:sz w:val="22"/>
          <w:szCs w:val="22"/>
          <w:lang w:val="nl-BE"/>
        </w:rPr>
        <w:t>Vervolledigen dossier met: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adequate echografie (uitgebreide echografie gedocumenteerd op PACS)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RX thorax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(zeker indien retrosternaal, gefixeerd, ...) een multislice CT van de hals zonder joodbevattend contrast verrichten (NMR minder bruikbaar). </w:t>
      </w:r>
    </w:p>
    <w:p w:rsidR="00C90BC6" w:rsidRPr="005E4CC0" w:rsidRDefault="00C90BC6" w:rsidP="005E4CC0">
      <w:pPr>
        <w:tabs>
          <w:tab w:val="left" w:pos="1440"/>
          <w:tab w:val="left" w:pos="1800"/>
        </w:tabs>
        <w:ind w:left="720"/>
        <w:rPr>
          <w:rFonts w:ascii="Calibri" w:hAnsi="Calibri" w:cs="Calibri"/>
          <w:sz w:val="22"/>
          <w:szCs w:val="22"/>
          <w:lang w:val="nl-BE"/>
        </w:rPr>
      </w:pPr>
      <w:r w:rsidRPr="005E4CC0">
        <w:rPr>
          <w:rFonts w:ascii="Calibri" w:hAnsi="Calibri" w:cs="Calibri"/>
          <w:sz w:val="22"/>
          <w:szCs w:val="22"/>
          <w:lang w:val="nl-BE"/>
        </w:rPr>
        <w:t xml:space="preserve">De endocrinoloog informeert de patiënt omtrent de diagnose, de verdere noodzaak tot diagnostiek, de verdere therapeutische stappen, de prognose. </w:t>
      </w:r>
    </w:p>
    <w:p w:rsidR="00C90BC6" w:rsidRPr="005E4CC0" w:rsidRDefault="00C90BC6" w:rsidP="0095512A">
      <w:pPr>
        <w:pStyle w:val="Kop4"/>
        <w:rPr>
          <w:lang w:val="nl-BE"/>
        </w:rPr>
      </w:pPr>
      <w:bookmarkStart w:id="121" w:name="_Toc358285020"/>
      <w:r w:rsidRPr="005E4CC0">
        <w:rPr>
          <w:lang w:val="nl-BE"/>
        </w:rPr>
        <w:t>Consult ORL</w:t>
      </w:r>
      <w:bookmarkEnd w:id="121"/>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evaluatie reseceerbaarheid, beweeglijkheid van de stembanden.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bespreking heelkundige aspecten.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ORL-arts bespreekt met de patiënt de chirurgische aanpak en risico's.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ORL-arts plant de ingreep (eventueel te verrichten samen met de thoraxchirurg) en verwijst de patiënt voor preoperatieve oppuntstelling naar de preoperatieve raadpleging.</w:t>
      </w:r>
    </w:p>
    <w:p w:rsidR="00C90BC6" w:rsidRPr="005E4CC0" w:rsidRDefault="00C90BC6" w:rsidP="0095512A">
      <w:pPr>
        <w:pStyle w:val="Kop4"/>
        <w:rPr>
          <w:lang w:val="nl-BE"/>
        </w:rPr>
      </w:pPr>
      <w:bookmarkStart w:id="122" w:name="_Toc358285021"/>
      <w:r w:rsidRPr="005E4CC0">
        <w:rPr>
          <w:lang w:val="nl-BE"/>
        </w:rPr>
        <w:lastRenderedPageBreak/>
        <w:t>Bespreking op de MOC-vergadering</w:t>
      </w:r>
      <w:bookmarkEnd w:id="122"/>
    </w:p>
    <w:p w:rsidR="00C90BC6" w:rsidRPr="005E4CC0" w:rsidRDefault="00C90BC6" w:rsidP="005E4CC0">
      <w:pPr>
        <w:tabs>
          <w:tab w:val="left" w:pos="1440"/>
          <w:tab w:val="left" w:pos="1800"/>
        </w:tabs>
        <w:rPr>
          <w:rFonts w:ascii="Calibri" w:hAnsi="Calibri" w:cs="Calibri"/>
          <w:sz w:val="22"/>
          <w:szCs w:val="22"/>
          <w:lang w:val="nl-BE"/>
        </w:rPr>
      </w:pPr>
      <w:r w:rsidRPr="005E4CC0">
        <w:rPr>
          <w:rFonts w:ascii="Calibri" w:hAnsi="Calibri" w:cs="Calibri"/>
          <w:sz w:val="22"/>
          <w:szCs w:val="22"/>
          <w:lang w:val="nl-BE"/>
        </w:rPr>
        <w:t>Hierbij kunnen alle voornoemde alsook andere elementen aan bod komen (bv zeer hoge leeftijd, operatief risico, wens van de patiënt).</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 deze optie peroperatoire vriescoupe: bij multifocaliteit, positieve lymfeknopen, positieve sectievlakken of agressieve variant, dadelijk vervolledigen tot totale thyreoidectomie.</w:t>
      </w:r>
    </w:p>
    <w:p w:rsidR="00C90BC6" w:rsidRPr="005E4CC0" w:rsidRDefault="00C90BC6" w:rsidP="0095512A">
      <w:pPr>
        <w:pStyle w:val="Kop4"/>
        <w:rPr>
          <w:lang w:val="nl-BE"/>
        </w:rPr>
      </w:pPr>
      <w:bookmarkStart w:id="123" w:name="_Toc358285022"/>
      <w:r w:rsidRPr="005E4CC0">
        <w:rPr>
          <w:lang w:val="nl-BE"/>
        </w:rPr>
        <w:t>Hospitalisatie voor thyreoidectomie</w:t>
      </w:r>
      <w:bookmarkEnd w:id="123"/>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De ORL arts verricht de ingreep.</w:t>
      </w:r>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Richtlijn voor het bepalen van de uitgebreidheid van de ingreep: cfr inleiding</w:t>
      </w:r>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Richtlijn voor de uitgebreidheid van de klierdissectie: cfr inleiding.</w:t>
      </w:r>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 xml:space="preserve">De ORL arts screent voor postoperatieve hypoparathyreoidie, en geeft eventueel al een calciumsupplement. </w:t>
      </w:r>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Schildklierhormoonsupplement (gewicht – leeftijd + 175 µg) wordt gestart.</w:t>
      </w:r>
    </w:p>
    <w:p w:rsidR="00C90BC6" w:rsidRPr="00031EE2"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Ingeval een belangrijke tumorrest of klierpakket niet kon worden / werd gereseceerd, wordt dit in het operatieverslag vermeld. Indien reseceerbaar dient dit gepland vooraleer verdere jodiumtoediening wordt gepland.</w:t>
      </w:r>
    </w:p>
    <w:p w:rsidR="00C90BC6" w:rsidRDefault="00C90BC6" w:rsidP="00620370">
      <w:pPr>
        <w:pStyle w:val="Lijstalinea"/>
        <w:numPr>
          <w:ilvl w:val="0"/>
          <w:numId w:val="9"/>
        </w:numPr>
        <w:rPr>
          <w:rFonts w:ascii="Calibri" w:hAnsi="Calibri" w:cs="Calibri"/>
          <w:sz w:val="22"/>
          <w:szCs w:val="22"/>
          <w:lang w:val="nl-BE"/>
        </w:rPr>
      </w:pPr>
      <w:r w:rsidRPr="00031EE2">
        <w:rPr>
          <w:rFonts w:ascii="Calibri" w:hAnsi="Calibri" w:cs="Calibri"/>
          <w:sz w:val="22"/>
          <w:szCs w:val="22"/>
          <w:lang w:val="nl-BE"/>
        </w:rPr>
        <w:t>De ORL arts volgt de wondheling samen met de huisarts op.</w:t>
      </w:r>
    </w:p>
    <w:p w:rsidR="00C90BC6" w:rsidRPr="0071367A" w:rsidRDefault="00C90BC6" w:rsidP="00031EE2">
      <w:pPr>
        <w:pStyle w:val="Kop4"/>
      </w:pPr>
      <w:bookmarkStart w:id="124" w:name="_Toc358285023"/>
      <w:r w:rsidRPr="0071367A">
        <w:t>Toediening radioactief jodium</w:t>
      </w:r>
      <w:bookmarkEnd w:id="124"/>
    </w:p>
    <w:p w:rsidR="00C90BC6" w:rsidRPr="00031EE2" w:rsidRDefault="00C90BC6" w:rsidP="00620370">
      <w:pPr>
        <w:pStyle w:val="Lijstalinea"/>
        <w:numPr>
          <w:ilvl w:val="0"/>
          <w:numId w:val="10"/>
        </w:numPr>
        <w:rPr>
          <w:rFonts w:ascii="Calibri" w:hAnsi="Calibri" w:cs="Calibri"/>
          <w:sz w:val="22"/>
          <w:szCs w:val="22"/>
          <w:lang w:val="nl-BE"/>
        </w:rPr>
      </w:pPr>
      <w:r w:rsidRPr="00031EE2">
        <w:rPr>
          <w:rFonts w:ascii="Calibri" w:hAnsi="Calibri" w:cs="Calibri"/>
          <w:sz w:val="22"/>
          <w:szCs w:val="22"/>
          <w:lang w:val="nl-BE"/>
        </w:rPr>
        <w:t>De oncoloog voert de behandeling met radiojood en radiotherapie uit (beoordeling dossier, bespreking met de patiënt van de mogelijk risico's en te nemen voorzorgen).</w:t>
      </w:r>
    </w:p>
    <w:p w:rsidR="00C90BC6" w:rsidRPr="00031EE2" w:rsidRDefault="00C90BC6" w:rsidP="00620370">
      <w:pPr>
        <w:pStyle w:val="Lijstalinea"/>
        <w:numPr>
          <w:ilvl w:val="0"/>
          <w:numId w:val="10"/>
        </w:numPr>
        <w:rPr>
          <w:rFonts w:ascii="Calibri" w:hAnsi="Calibri" w:cs="Calibri"/>
          <w:sz w:val="22"/>
          <w:szCs w:val="22"/>
          <w:lang w:val="nl-BE"/>
        </w:rPr>
      </w:pPr>
      <w:r w:rsidRPr="00031EE2">
        <w:rPr>
          <w:rFonts w:ascii="Calibri" w:hAnsi="Calibri" w:cs="Calibri"/>
          <w:sz w:val="22"/>
          <w:szCs w:val="22"/>
          <w:lang w:val="nl-BE"/>
        </w:rPr>
        <w:t>Minimaal 4-8 weken postoperatief wordt een dosis radiojood toegediend (dosis en modaliteiten zie inleiding)</w:t>
      </w:r>
    </w:p>
    <w:p w:rsidR="00C90BC6" w:rsidRPr="00031EE2" w:rsidRDefault="00C90BC6" w:rsidP="00620370">
      <w:pPr>
        <w:pStyle w:val="Lijstalinea"/>
        <w:numPr>
          <w:ilvl w:val="0"/>
          <w:numId w:val="10"/>
        </w:numPr>
        <w:rPr>
          <w:rFonts w:ascii="Calibri" w:hAnsi="Calibri" w:cs="Calibri"/>
          <w:sz w:val="22"/>
          <w:szCs w:val="22"/>
          <w:lang w:val="nl-BE"/>
        </w:rPr>
      </w:pPr>
      <w:r w:rsidRPr="00031EE2">
        <w:rPr>
          <w:rFonts w:ascii="Calibri" w:hAnsi="Calibri" w:cs="Calibri"/>
          <w:sz w:val="22"/>
          <w:szCs w:val="22"/>
          <w:lang w:val="nl-BE"/>
        </w:rPr>
        <w:t>1 week na de toediening van de therapeutische dosis wordt een posttherapeutische whole body scan verricht, en worden thyreoglobuline en thyreoglobuline-antistoffen gemeten.</w:t>
      </w:r>
    </w:p>
    <w:p w:rsidR="00C90BC6" w:rsidRPr="005E4CC0" w:rsidRDefault="00C90BC6" w:rsidP="0095512A">
      <w:pPr>
        <w:pStyle w:val="Kop4"/>
        <w:rPr>
          <w:lang w:val="nl-BE"/>
        </w:rPr>
      </w:pPr>
      <w:bookmarkStart w:id="125" w:name="_Toc358285024"/>
      <w:r w:rsidRPr="005E4CC0">
        <w:rPr>
          <w:lang w:val="nl-BE"/>
        </w:rPr>
        <w:lastRenderedPageBreak/>
        <w:t>Opvolging</w:t>
      </w:r>
      <w:bookmarkEnd w:id="125"/>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endocrinoloog doet de medische opvolging en coördineert het beleid</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huisarts wordt nauw betrokken bij deze opvolging en volgt de compliance in de opvolging en de compliance met de therapie op, en neemt tijdig contact indien er bijkomende (bv psychologische) ondersteuning noodzakelijk is</w:t>
      </w:r>
    </w:p>
    <w:p w:rsidR="00C90BC6" w:rsidRPr="005E4CC0" w:rsidRDefault="00C90BC6" w:rsidP="0095512A">
      <w:pPr>
        <w:pStyle w:val="Kop4"/>
        <w:rPr>
          <w:lang w:val="nl-BE"/>
        </w:rPr>
      </w:pPr>
      <w:bookmarkStart w:id="126" w:name="_Toc358285025"/>
      <w:r w:rsidRPr="005E4CC0">
        <w:rPr>
          <w:lang w:val="nl-BE"/>
        </w:rPr>
        <w:t>Postoperatieve evaluatie</w:t>
      </w:r>
      <w:bookmarkEnd w:id="126"/>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belangrijke reseceerbare tumorrest in de hals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bijkomende resectie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belangrijke niet-reseceerbare tumorrest in de hals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evaluatie TSH, thyreoglobuline, thyreoglobuline-antistoffen 4-6 weken postoperatief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total body scintigrafie met 4 mCi I-131 6 weken postop (stop Cytomel 4 weken postop)</w:t>
      </w:r>
    </w:p>
    <w:p w:rsidR="00C90BC6" w:rsidRPr="005E4CC0" w:rsidRDefault="00C90BC6" w:rsidP="00620370">
      <w:pPr>
        <w:numPr>
          <w:ilvl w:val="2"/>
          <w:numId w:val="3"/>
        </w:numPr>
        <w:tabs>
          <w:tab w:val="left" w:pos="1800"/>
          <w:tab w:val="left" w:pos="5580"/>
        </w:tabs>
        <w:rPr>
          <w:rFonts w:ascii="Calibri" w:hAnsi="Calibri" w:cs="Calibri"/>
          <w:sz w:val="22"/>
          <w:szCs w:val="22"/>
          <w:lang w:val="nl-BE"/>
        </w:rPr>
      </w:pPr>
      <w:r w:rsidRPr="005E4CC0">
        <w:rPr>
          <w:rFonts w:ascii="Calibri" w:hAnsi="Calibri" w:cs="Calibri"/>
          <w:sz w:val="22"/>
          <w:szCs w:val="22"/>
          <w:lang w:val="nl-BE"/>
        </w:rPr>
        <w:t>geen pathologische uptake</w:t>
      </w:r>
      <w:r w:rsidRPr="005E4CC0">
        <w:rPr>
          <w:rFonts w:ascii="Calibri" w:hAnsi="Calibri" w:cs="Calibri"/>
          <w:sz w:val="22"/>
          <w:szCs w:val="22"/>
          <w:lang w:val="nl-BE"/>
        </w:rPr>
        <w:tab/>
        <w:t>radiotherapie, TSH suppressie</w:t>
      </w:r>
    </w:p>
    <w:p w:rsidR="00C90BC6" w:rsidRPr="005E4CC0" w:rsidRDefault="00C90BC6" w:rsidP="00620370">
      <w:pPr>
        <w:numPr>
          <w:ilvl w:val="2"/>
          <w:numId w:val="3"/>
        </w:numPr>
        <w:tabs>
          <w:tab w:val="left" w:pos="1800"/>
          <w:tab w:val="left" w:pos="5580"/>
        </w:tabs>
        <w:rPr>
          <w:rFonts w:ascii="Calibri" w:hAnsi="Calibri" w:cs="Calibri"/>
          <w:sz w:val="22"/>
          <w:szCs w:val="22"/>
          <w:lang w:val="en-GB"/>
        </w:rPr>
      </w:pPr>
      <w:r w:rsidRPr="005E4CC0">
        <w:rPr>
          <w:rFonts w:ascii="Calibri" w:hAnsi="Calibri" w:cs="Calibri"/>
          <w:sz w:val="22"/>
          <w:szCs w:val="22"/>
          <w:lang w:val="en-GB"/>
        </w:rPr>
        <w:t>pathologische uptake</w:t>
      </w:r>
      <w:r w:rsidRPr="005E4CC0">
        <w:rPr>
          <w:rFonts w:ascii="Calibri" w:hAnsi="Calibri" w:cs="Calibri"/>
          <w:sz w:val="22"/>
          <w:szCs w:val="22"/>
          <w:lang w:val="en-GB"/>
        </w:rPr>
        <w:tab/>
        <w:t xml:space="preserve">I-131, scan 7-10 d later, evt </w:t>
      </w:r>
      <w:r w:rsidRPr="005E4CC0">
        <w:rPr>
          <w:rFonts w:ascii="Calibri" w:hAnsi="Calibri" w:cs="Calibri"/>
          <w:sz w:val="22"/>
          <w:szCs w:val="22"/>
          <w:lang w:val="en-GB"/>
        </w:rPr>
        <w:br/>
      </w:r>
      <w:r w:rsidRPr="005E4CC0">
        <w:rPr>
          <w:rFonts w:ascii="Calibri" w:hAnsi="Calibri" w:cs="Calibri"/>
          <w:sz w:val="22"/>
          <w:szCs w:val="22"/>
          <w:lang w:val="en-GB"/>
        </w:rPr>
        <w:tab/>
        <w:t>radiother, TSH suppressie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bewaking persisterende of recurrente ziekte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geen belangrijke tumorrest in de hals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evaluatie TSH, thyreoglobuline, thyreoglobuline-antistoffen 4-6 weken postoperatief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total body scintigrafie met 4 mCi I-131 6 weken postop (stop Cytomel 4 weken postop)</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zie postchirurgische therapie zonder belangrijke tumorrest in de hals</w:t>
      </w:r>
    </w:p>
    <w:p w:rsidR="00C90BC6" w:rsidRPr="005E4CC0" w:rsidRDefault="00C90BC6" w:rsidP="0095512A">
      <w:pPr>
        <w:pStyle w:val="Kop4"/>
        <w:rPr>
          <w:lang w:val="nl-BE"/>
        </w:rPr>
      </w:pPr>
      <w:bookmarkStart w:id="127" w:name="_Toc358285026"/>
      <w:r w:rsidRPr="005E4CC0">
        <w:rPr>
          <w:lang w:val="nl-BE"/>
        </w:rPr>
        <w:t>Bewaking persisterende of recurrente ziekte</w:t>
      </w:r>
      <w:bookmarkEnd w:id="127"/>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endocrinologische opvolging om de 3-6 maanden gedurende 2 jaar, daarna zolang ziektevrij om het jaar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telkens bepaling TSH, thyreoglobuline, thyreoglobuline-antistoffen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lastRenderedPageBreak/>
        <w:t>total body scan (</w:t>
      </w:r>
      <w:r>
        <w:rPr>
          <w:rFonts w:ascii="Calibri" w:hAnsi="Calibri" w:cs="Calibri"/>
          <w:sz w:val="22"/>
          <w:szCs w:val="22"/>
          <w:lang w:val="nl-BE"/>
        </w:rPr>
        <w:t>in principe</w:t>
      </w:r>
      <w:r w:rsidRPr="005E4CC0">
        <w:rPr>
          <w:rFonts w:ascii="Calibri" w:hAnsi="Calibri" w:cs="Calibri"/>
          <w:sz w:val="22"/>
          <w:szCs w:val="22"/>
          <w:lang w:val="nl-BE"/>
        </w:rPr>
        <w:t xml:space="preserve"> onder rh-TSH met </w:t>
      </w:r>
      <w:r>
        <w:rPr>
          <w:rFonts w:ascii="Calibri" w:hAnsi="Calibri" w:cs="Calibri"/>
          <w:sz w:val="22"/>
          <w:szCs w:val="22"/>
          <w:lang w:val="nl-BE"/>
        </w:rPr>
        <w:t xml:space="preserve">4 </w:t>
      </w:r>
      <w:r w:rsidRPr="005E4CC0">
        <w:rPr>
          <w:rFonts w:ascii="Calibri" w:hAnsi="Calibri" w:cs="Calibri"/>
          <w:sz w:val="22"/>
          <w:szCs w:val="22"/>
          <w:lang w:val="nl-BE"/>
        </w:rPr>
        <w:t xml:space="preserve">mCi I-131 en scan </w:t>
      </w:r>
      <w:r>
        <w:rPr>
          <w:rFonts w:ascii="Calibri" w:hAnsi="Calibri" w:cs="Calibri"/>
          <w:sz w:val="22"/>
          <w:szCs w:val="22"/>
          <w:lang w:val="nl-BE"/>
        </w:rPr>
        <w:t>2</w:t>
      </w:r>
      <w:r w:rsidRPr="005E4CC0">
        <w:rPr>
          <w:rFonts w:ascii="Calibri" w:hAnsi="Calibri" w:cs="Calibri"/>
          <w:sz w:val="22"/>
          <w:szCs w:val="22"/>
          <w:lang w:val="nl-BE"/>
        </w:rPr>
        <w:t xml:space="preserve"> dagen later</w:t>
      </w:r>
      <w:r>
        <w:rPr>
          <w:rFonts w:ascii="Calibri" w:hAnsi="Calibri" w:cs="Calibri"/>
          <w:sz w:val="22"/>
          <w:szCs w:val="22"/>
          <w:lang w:val="nl-BE"/>
        </w:rPr>
        <w:t>)</w:t>
      </w:r>
      <w:r w:rsidRPr="005E4CC0">
        <w:rPr>
          <w:rFonts w:ascii="Calibri" w:hAnsi="Calibri" w:cs="Calibri"/>
          <w:sz w:val="22"/>
          <w:szCs w:val="22"/>
          <w:lang w:val="nl-BE"/>
        </w:rPr>
        <w:t xml:space="preserve"> jaarlijks (evt frequenter) tot negatief indien eerder volledige ablatie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regelmatige opvolging met echo van de hals en RX thorax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b/>
          <w:bCs/>
          <w:sz w:val="22"/>
          <w:szCs w:val="22"/>
          <w:lang w:val="nl-BE"/>
        </w:rPr>
        <w:t>bij negatieve total body scans en gestoord gestimuleerd thyreoglobuline</w:t>
      </w:r>
      <w:r w:rsidRPr="005E4CC0">
        <w:rPr>
          <w:rFonts w:ascii="Calibri" w:hAnsi="Calibri" w:cs="Calibri"/>
          <w:sz w:val="22"/>
          <w:szCs w:val="22"/>
          <w:lang w:val="nl-BE"/>
        </w:rPr>
        <w:t>: FDG-PET</w:t>
      </w:r>
      <w:r>
        <w:rPr>
          <w:rFonts w:ascii="Calibri" w:hAnsi="Calibri" w:cs="Calibri"/>
          <w:sz w:val="22"/>
          <w:szCs w:val="22"/>
          <w:lang w:val="nl-BE"/>
        </w:rPr>
        <w:t>-CT, eventueel</w:t>
      </w:r>
      <w:r w:rsidRPr="005E4CC0">
        <w:rPr>
          <w:rFonts w:ascii="Calibri" w:hAnsi="Calibri" w:cs="Calibri"/>
          <w:sz w:val="22"/>
          <w:szCs w:val="22"/>
          <w:lang w:val="nl-BE"/>
        </w:rPr>
        <w:t>onder stimulatie met rh-TSH of na onttrekking</w:t>
      </w:r>
    </w:p>
    <w:p w:rsidR="00C90BC6" w:rsidRPr="005E4CC0" w:rsidRDefault="00C90BC6" w:rsidP="00620370">
      <w:pPr>
        <w:numPr>
          <w:ilvl w:val="0"/>
          <w:numId w:val="3"/>
        </w:numPr>
        <w:tabs>
          <w:tab w:val="clear" w:pos="927"/>
          <w:tab w:val="left" w:pos="1080"/>
        </w:tabs>
        <w:ind w:left="1080" w:hanging="360"/>
        <w:rPr>
          <w:rFonts w:ascii="Calibri" w:hAnsi="Calibri" w:cs="Calibri"/>
          <w:b/>
          <w:bCs/>
          <w:sz w:val="22"/>
          <w:szCs w:val="22"/>
          <w:lang w:val="nl-BE"/>
        </w:rPr>
      </w:pPr>
      <w:r w:rsidRPr="005E4CC0">
        <w:rPr>
          <w:rFonts w:ascii="Calibri" w:hAnsi="Calibri" w:cs="Calibri"/>
          <w:b/>
          <w:bCs/>
          <w:sz w:val="22"/>
          <w:szCs w:val="22"/>
          <w:lang w:val="nl-BE"/>
        </w:rPr>
        <w:t>locoregionaal recidief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 voorkeur heelkunde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herbehandeling met radiojood als scan positief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0"/>
          <w:numId w:val="3"/>
        </w:numPr>
        <w:tabs>
          <w:tab w:val="clear" w:pos="927"/>
          <w:tab w:val="left" w:pos="1080"/>
        </w:tabs>
        <w:ind w:left="1080" w:hanging="360"/>
        <w:rPr>
          <w:rFonts w:ascii="Calibri" w:hAnsi="Calibri" w:cs="Calibri"/>
          <w:b/>
          <w:bCs/>
          <w:sz w:val="22"/>
          <w:szCs w:val="22"/>
          <w:lang w:val="nl-BE"/>
        </w:rPr>
      </w:pPr>
      <w:r w:rsidRPr="005E4CC0">
        <w:rPr>
          <w:rFonts w:ascii="Calibri" w:hAnsi="Calibri" w:cs="Calibri"/>
          <w:b/>
          <w:bCs/>
          <w:sz w:val="22"/>
          <w:szCs w:val="22"/>
          <w:lang w:val="nl-BE"/>
        </w:rPr>
        <w:t>gestegen thyreoglobuline en negatieve scan</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150</w:t>
      </w:r>
      <w:r w:rsidRPr="005E4CC0">
        <w:rPr>
          <w:rFonts w:ascii="Calibri" w:hAnsi="Calibri" w:cs="Calibri"/>
          <w:sz w:val="22"/>
          <w:szCs w:val="22"/>
          <w:lang w:val="nl-BE"/>
        </w:rPr>
        <w:t>-</w:t>
      </w:r>
      <w:r>
        <w:rPr>
          <w:rFonts w:ascii="Calibri" w:hAnsi="Calibri" w:cs="Calibri"/>
          <w:sz w:val="22"/>
          <w:szCs w:val="22"/>
          <w:lang w:val="nl-BE"/>
        </w:rPr>
        <w:t>200</w:t>
      </w:r>
      <w:r w:rsidRPr="005E4CC0">
        <w:rPr>
          <w:rFonts w:ascii="Calibri" w:hAnsi="Calibri" w:cs="Calibri"/>
          <w:sz w:val="22"/>
          <w:szCs w:val="22"/>
          <w:lang w:val="nl-BE"/>
        </w:rPr>
        <w:t xml:space="preserve"> mCi I-131</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postradiojoodscan na 1 week</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Indien die negatief is, ondanks sterk gestegen TSH en goed gevolgd jodiumarm dieet, is er verder geen plaats meer voor behandeling met radioactief jodium</w:t>
      </w:r>
    </w:p>
    <w:p w:rsidR="00C90BC6" w:rsidRPr="005E4CC0" w:rsidRDefault="00C90BC6" w:rsidP="0095512A">
      <w:pPr>
        <w:pStyle w:val="Kop4"/>
        <w:rPr>
          <w:lang w:val="nl-BE"/>
        </w:rPr>
      </w:pPr>
      <w:bookmarkStart w:id="128" w:name="_Toc358285027"/>
      <w:r w:rsidRPr="005E4CC0">
        <w:rPr>
          <w:lang w:val="nl-BE"/>
        </w:rPr>
        <w:t>Behandeling metastasen</w:t>
      </w:r>
      <w:bookmarkEnd w:id="128"/>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solitaire CZS metastase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overweeg neurochirurgie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radiojood onder rhTSH, als tekent op scan, bij afwezigheid van contraindicaties, in elk geval steroidbescherming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botmeta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chirurgische palliatie indien symptomatisch of in gewichtsdragend skeletelement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radiojood, als tekent op scan</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r>
        <w:rPr>
          <w:rFonts w:ascii="Calibri" w:hAnsi="Calibri" w:cs="Calibri"/>
          <w:sz w:val="22"/>
          <w:szCs w:val="22"/>
          <w:lang w:val="nl-BE"/>
        </w:rPr>
        <w:t>, palliatief</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Eventueel behandeling met radioactief strontium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bisfosfonaat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embolisatie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elders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overweeg heelkunde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lastRenderedPageBreak/>
        <w:t>radiojood, als tekent op scan, met maximale dosis mee bepaald dmv dosimetrie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chemotherapie, eventueel via klinische trial, bv indien geen joodcaptatie</w:t>
      </w:r>
    </w:p>
    <w:p w:rsidR="00C90BC6" w:rsidRPr="005E4CC0" w:rsidRDefault="00C90BC6" w:rsidP="0095512A">
      <w:pPr>
        <w:pStyle w:val="Kop3"/>
        <w:rPr>
          <w:lang w:val="nl-BE"/>
        </w:rPr>
      </w:pPr>
      <w:bookmarkStart w:id="129" w:name="_Toc147893322"/>
      <w:bookmarkStart w:id="130" w:name="_Toc147894947"/>
      <w:bookmarkStart w:id="131" w:name="_Toc304796987"/>
      <w:bookmarkStart w:id="132" w:name="_Toc358285028"/>
      <w:bookmarkStart w:id="133" w:name="_Toc57795234"/>
      <w:r w:rsidRPr="005E4CC0">
        <w:rPr>
          <w:lang w:val="nl-BE"/>
        </w:rPr>
        <w:t>Papillair schildkliercarcinoom post lobectomie voor benigne ziekte</w:t>
      </w:r>
      <w:bookmarkEnd w:id="129"/>
      <w:bookmarkEnd w:id="130"/>
      <w:bookmarkEnd w:id="131"/>
      <w:bookmarkEnd w:id="132"/>
      <w:bookmarkEnd w:id="133"/>
    </w:p>
    <w:p w:rsidR="00C90BC6" w:rsidRPr="009736BE" w:rsidRDefault="00524996" w:rsidP="00031EE2">
      <w:pPr>
        <w:ind w:left="1080"/>
        <w:rPr>
          <w:rFonts w:ascii="Calibri" w:hAnsi="Calibri" w:cs="Calibri"/>
          <w:sz w:val="22"/>
          <w:szCs w:val="22"/>
          <w:lang w:val="nl-BE"/>
        </w:rPr>
      </w:pPr>
      <w:r>
        <w:rPr>
          <w:rFonts w:ascii="Calibri" w:hAnsi="Calibri" w:cs="Calibri"/>
          <w:sz w:val="22"/>
          <w:szCs w:val="22"/>
          <w:lang w:val="nl-BE"/>
        </w:rPr>
        <w:t>De indic</w:t>
      </w:r>
      <w:r w:rsidRPr="009F6DC3">
        <w:rPr>
          <w:rFonts w:ascii="Calibri" w:hAnsi="Calibri" w:cs="Calibri"/>
          <w:sz w:val="22"/>
          <w:szCs w:val="22"/>
          <w:lang w:val="nl-BE"/>
        </w:rPr>
        <w:t>atie tot bijkomende behandeling wordt gesteld in functie van het geschat risico (zie inle</w:t>
      </w:r>
      <w:r w:rsidR="009736BE">
        <w:rPr>
          <w:rFonts w:ascii="Calibri" w:hAnsi="Calibri" w:cs="Calibri"/>
          <w:sz w:val="22"/>
          <w:szCs w:val="22"/>
          <w:lang w:val="nl-BE"/>
        </w:rPr>
        <w:t>i</w:t>
      </w:r>
      <w:r w:rsidRPr="009F6DC3">
        <w:rPr>
          <w:rFonts w:ascii="Calibri" w:hAnsi="Calibri" w:cs="Calibri"/>
          <w:sz w:val="22"/>
          <w:szCs w:val="22"/>
          <w:lang w:val="nl-BE"/>
        </w:rPr>
        <w:t>ding)</w:t>
      </w:r>
    </w:p>
    <w:p w:rsidR="00C90BC6" w:rsidRPr="005E4CC0" w:rsidRDefault="00C90BC6" w:rsidP="008218D8">
      <w:pPr>
        <w:pStyle w:val="Kop2"/>
      </w:pPr>
      <w:bookmarkStart w:id="134" w:name="_Toc147893323"/>
      <w:bookmarkStart w:id="135" w:name="_Toc147894948"/>
      <w:bookmarkStart w:id="136" w:name="_Toc304796988"/>
      <w:bookmarkStart w:id="137" w:name="_Toc358285030"/>
      <w:bookmarkStart w:id="138" w:name="_Toc57795235"/>
      <w:r w:rsidRPr="005E4CC0">
        <w:t>Folliculaire neoplasie of Hürthlecel neoplasie op FNA</w:t>
      </w:r>
      <w:bookmarkEnd w:id="134"/>
      <w:bookmarkEnd w:id="135"/>
      <w:bookmarkEnd w:id="136"/>
      <w:bookmarkEnd w:id="137"/>
      <w:bookmarkEnd w:id="138"/>
    </w:p>
    <w:p w:rsidR="00C90BC6" w:rsidRPr="0064347B" w:rsidRDefault="00C90BC6" w:rsidP="0064347B">
      <w:pPr>
        <w:rPr>
          <w:rFonts w:ascii="Calibri" w:hAnsi="Calibri" w:cs="Calibri"/>
          <w:sz w:val="22"/>
          <w:szCs w:val="22"/>
          <w:lang w:val="nl-BE"/>
        </w:rPr>
      </w:pPr>
      <w:r w:rsidRPr="005E4CC0">
        <w:rPr>
          <w:rFonts w:ascii="Calibri" w:hAnsi="Calibri" w:cs="Calibri"/>
          <w:sz w:val="22"/>
          <w:szCs w:val="22"/>
          <w:lang w:val="nl-BE"/>
        </w:rPr>
        <w:t>Cytologie toont niet louter follikelcellen of Hürthlecellen maar ook atypische kenmerken</w:t>
      </w:r>
      <w:r>
        <w:rPr>
          <w:rFonts w:ascii="Calibri" w:hAnsi="Calibri" w:cs="Calibri"/>
          <w:sz w:val="22"/>
          <w:szCs w:val="22"/>
          <w:lang w:val="nl-BE"/>
        </w:rPr>
        <w:t xml:space="preserve"> </w:t>
      </w:r>
      <w:r w:rsidRPr="0064347B">
        <w:rPr>
          <w:rFonts w:ascii="Calibri" w:hAnsi="Calibri" w:cs="Calibri"/>
          <w:sz w:val="22"/>
          <w:szCs w:val="22"/>
          <w:lang w:val="nl-BE"/>
        </w:rPr>
        <w:t>(zoals small cell dysplasia, large cell dysplasia, crowding met syncitiale  vorming en dyshesie).</w:t>
      </w:r>
    </w:p>
    <w:p w:rsidR="00C90BC6" w:rsidRPr="0064347B"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rPr>
      </w:pPr>
      <w:r w:rsidRPr="005E4CC0">
        <w:rPr>
          <w:rFonts w:ascii="Calibri" w:hAnsi="Calibri" w:cs="Calibri"/>
          <w:sz w:val="22"/>
          <w:szCs w:val="22"/>
        </w:rPr>
        <w:t>Zie folliculair carcinoom.</w:t>
      </w:r>
    </w:p>
    <w:p w:rsidR="00C90BC6" w:rsidRPr="005E4CC0" w:rsidRDefault="00C90BC6" w:rsidP="005E4CC0">
      <w:pPr>
        <w:rPr>
          <w:rFonts w:ascii="Calibri" w:hAnsi="Calibri" w:cs="Calibri"/>
          <w:sz w:val="22"/>
          <w:szCs w:val="22"/>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Folliculaire neoplasie is compatibel met folliculair adenoom en folliculair carcinoom. Onderscheid kan enkel worden gemaakt op histologie (kapselinvasie, bloedvatinvasie). Heelkunde is dus in principe aangewezen. De patiënt dient, zelfs indien er een grotere kans is op folliculair adenoom, duidelijk te worden geïnformeerd over de mogelijkheid van folliculair carcinoom. Indien door de patiënt wordt geopteerd voor afwachtende houding, is strikte opvolging van de afmetingen noodzakelijk.</w:t>
      </w:r>
    </w:p>
    <w:p w:rsidR="00C90BC6" w:rsidRPr="005E4CC0" w:rsidRDefault="00C90BC6" w:rsidP="005E4CC0">
      <w:pPr>
        <w:rPr>
          <w:rFonts w:ascii="Calibri" w:hAnsi="Calibri" w:cs="Calibri"/>
          <w:sz w:val="22"/>
          <w:szCs w:val="22"/>
          <w:lang w:val="nl-BE"/>
        </w:rPr>
      </w:pPr>
    </w:p>
    <w:p w:rsidR="00C90BC6" w:rsidRPr="005E4CC0" w:rsidRDefault="00C90BC6" w:rsidP="005E4CC0">
      <w:pPr>
        <w:tabs>
          <w:tab w:val="left" w:pos="540"/>
        </w:tabs>
        <w:rPr>
          <w:rFonts w:ascii="Calibri" w:hAnsi="Calibri" w:cs="Calibri"/>
          <w:sz w:val="22"/>
          <w:szCs w:val="22"/>
          <w:lang w:val="nl-BE"/>
        </w:rPr>
      </w:pPr>
      <w:r w:rsidRPr="005E4CC0">
        <w:rPr>
          <w:rFonts w:ascii="Calibri" w:hAnsi="Calibri" w:cs="Calibri"/>
          <w:sz w:val="22"/>
          <w:szCs w:val="22"/>
          <w:lang w:val="nl-BE"/>
        </w:rPr>
        <w:t>NB:</w:t>
      </w:r>
      <w:r w:rsidRPr="005E4CC0">
        <w:rPr>
          <w:rFonts w:ascii="Calibri" w:hAnsi="Calibri" w:cs="Calibri"/>
          <w:sz w:val="22"/>
          <w:szCs w:val="22"/>
          <w:lang w:val="nl-BE"/>
        </w:rPr>
        <w:tab/>
        <w:t xml:space="preserve">folliculaire cytologie kan ook worden bekomen bij onderdrukt TSH uit een toxische nodule. In deze situatie is heelkunde niet obligaat. </w:t>
      </w:r>
    </w:p>
    <w:p w:rsidR="00C90BC6" w:rsidRPr="005E4CC0" w:rsidRDefault="00C90BC6" w:rsidP="008218D8">
      <w:pPr>
        <w:pStyle w:val="Kop2"/>
      </w:pPr>
      <w:bookmarkStart w:id="139" w:name="_Toc147893324"/>
      <w:bookmarkStart w:id="140" w:name="_Toc147894949"/>
      <w:bookmarkStart w:id="141" w:name="_Toc304796989"/>
      <w:bookmarkStart w:id="142" w:name="_Toc358285031"/>
      <w:bookmarkStart w:id="143" w:name="_Toc57795236"/>
      <w:r w:rsidRPr="005E4CC0">
        <w:t>Folliculair schildkliercarcinoom en Hürthlecel carcinoom</w:t>
      </w:r>
      <w:bookmarkEnd w:id="139"/>
      <w:bookmarkEnd w:id="140"/>
      <w:bookmarkEnd w:id="141"/>
      <w:bookmarkEnd w:id="142"/>
      <w:bookmarkEnd w:id="143"/>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Folliculair schildkliercarcinoom metastaseert in ½ bij diagnose naar longen of bot, er is vaak lokale invasie van trachea en slokdarm, minder </w:t>
      </w:r>
      <w:r w:rsidRPr="005E4CC0">
        <w:rPr>
          <w:rFonts w:ascii="Calibri" w:hAnsi="Calibri" w:cs="Calibri"/>
          <w:sz w:val="22"/>
          <w:szCs w:val="22"/>
          <w:lang w:val="nl-BE"/>
        </w:rPr>
        <w:lastRenderedPageBreak/>
        <w:t>frequent dan bij papillair schildkliercarcinoom metastasen naar lymfeklieren (uitzondering Hürthlecel variant).</w:t>
      </w:r>
    </w:p>
    <w:p w:rsidR="00C90BC6" w:rsidRPr="005E4CC0" w:rsidRDefault="00C90BC6" w:rsidP="008218D8">
      <w:pPr>
        <w:pStyle w:val="Kop3"/>
        <w:rPr>
          <w:lang w:val="nl-BE"/>
        </w:rPr>
      </w:pPr>
      <w:bookmarkStart w:id="144" w:name="_Toc358285032"/>
      <w:bookmarkStart w:id="145" w:name="_Toc57795237"/>
      <w:r w:rsidRPr="005E4CC0">
        <w:rPr>
          <w:lang w:val="nl-BE"/>
        </w:rPr>
        <w:t>Consult endocrinologie</w:t>
      </w:r>
      <w:bookmarkEnd w:id="144"/>
      <w:bookmarkEnd w:id="145"/>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vervolledigen dossier met: </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adequate echografie (uitgebreide echografie gedocumenteerd op PACS)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RX thorax</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(zeker indien retrosternaal, gefixeerd, ...) een multislice CT van de hals zonder joodbevattend contrast verrichten (NMR minder bruikbaar)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endocrinoloog informeert de patiënt omtrent de diagnose, de verdere noodzaak tot diagnostiek, de verdere therapeutische stappen, de prognose</w:t>
      </w:r>
    </w:p>
    <w:p w:rsidR="00C90BC6" w:rsidRPr="005E4CC0" w:rsidRDefault="00C90BC6" w:rsidP="008218D8">
      <w:pPr>
        <w:pStyle w:val="Kop3"/>
        <w:rPr>
          <w:lang w:val="nl-BE"/>
        </w:rPr>
      </w:pPr>
      <w:bookmarkStart w:id="146" w:name="_Toc358285033"/>
      <w:bookmarkStart w:id="147" w:name="_Toc57795238"/>
      <w:r w:rsidRPr="005E4CC0">
        <w:rPr>
          <w:lang w:val="nl-BE"/>
        </w:rPr>
        <w:t>Consult ORL</w:t>
      </w:r>
      <w:bookmarkEnd w:id="146"/>
      <w:bookmarkEnd w:id="147"/>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evaluatie reseceerbaarheid, beweeglijkheid van de stembanden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bespreking heelkundige aspecten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ORL-arts bespreekt met de patiënt de chirurgische aanpak en risico's.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de ORL-arts plant de ingreep (eventueel te verrichten samen met de thoraxchirurg) en verwijst de patiënt </w:t>
      </w:r>
      <w:r>
        <w:rPr>
          <w:rFonts w:ascii="Calibri" w:hAnsi="Calibri" w:cs="Calibri"/>
          <w:sz w:val="22"/>
          <w:szCs w:val="22"/>
          <w:lang w:val="nl-BE"/>
        </w:rPr>
        <w:t xml:space="preserve">zo nodig </w:t>
      </w:r>
      <w:r w:rsidRPr="005E4CC0">
        <w:rPr>
          <w:rFonts w:ascii="Calibri" w:hAnsi="Calibri" w:cs="Calibri"/>
          <w:sz w:val="22"/>
          <w:szCs w:val="22"/>
          <w:lang w:val="nl-BE"/>
        </w:rPr>
        <w:t>voor preoperatieve oppuntstelling naar de preoperatieve raadpleging</w:t>
      </w:r>
    </w:p>
    <w:p w:rsidR="00C90BC6" w:rsidRPr="005E4CC0" w:rsidRDefault="00C90BC6" w:rsidP="008218D8">
      <w:pPr>
        <w:pStyle w:val="Kop3"/>
        <w:rPr>
          <w:lang w:val="nl-BE"/>
        </w:rPr>
      </w:pPr>
      <w:bookmarkStart w:id="148" w:name="_Toc358285034"/>
      <w:bookmarkStart w:id="149" w:name="_Toc57795239"/>
      <w:r w:rsidRPr="005E4CC0">
        <w:rPr>
          <w:lang w:val="nl-BE"/>
        </w:rPr>
        <w:t>Bespreking op de MOC-vergadering</w:t>
      </w:r>
      <w:bookmarkEnd w:id="148"/>
      <w:bookmarkEnd w:id="149"/>
    </w:p>
    <w:p w:rsidR="00C90BC6" w:rsidRDefault="00C90BC6" w:rsidP="005E4CC0">
      <w:pPr>
        <w:tabs>
          <w:tab w:val="left" w:pos="1080"/>
        </w:tabs>
        <w:rPr>
          <w:rFonts w:ascii="Calibri" w:hAnsi="Calibri" w:cs="Calibri"/>
          <w:sz w:val="22"/>
          <w:szCs w:val="22"/>
          <w:lang w:val="nl-BE"/>
        </w:rPr>
      </w:pPr>
      <w:r w:rsidRPr="005E4CC0">
        <w:rPr>
          <w:rFonts w:ascii="Calibri" w:hAnsi="Calibri" w:cs="Calibri"/>
          <w:sz w:val="22"/>
          <w:szCs w:val="22"/>
          <w:lang w:val="nl-BE"/>
        </w:rPr>
        <w:t>Hierbij kunnen alle voornoemde alsook andere elementen aan bod komen (bv zeer hoge leeftijd, operatief risico, wens van de patiënt).</w:t>
      </w:r>
    </w:p>
    <w:p w:rsidR="00C90BC6" w:rsidRPr="005E4CC0" w:rsidRDefault="00C90BC6" w:rsidP="008218D8">
      <w:pPr>
        <w:pStyle w:val="Kop3"/>
        <w:rPr>
          <w:lang w:val="nl-BE"/>
        </w:rPr>
      </w:pPr>
      <w:bookmarkStart w:id="150" w:name="_Toc358285035"/>
      <w:bookmarkStart w:id="151" w:name="_Toc57795240"/>
      <w:r w:rsidRPr="005E4CC0">
        <w:rPr>
          <w:lang w:val="nl-BE"/>
        </w:rPr>
        <w:t>Hospitalisatie voor thyreoidectomie</w:t>
      </w:r>
      <w:bookmarkEnd w:id="150"/>
      <w:bookmarkEnd w:id="151"/>
    </w:p>
    <w:p w:rsidR="00C90BC6" w:rsidRPr="0064347B" w:rsidRDefault="00C90BC6" w:rsidP="00620370">
      <w:pPr>
        <w:pStyle w:val="Lijstalinea"/>
        <w:numPr>
          <w:ilvl w:val="0"/>
          <w:numId w:val="11"/>
        </w:numPr>
        <w:tabs>
          <w:tab w:val="left" w:pos="1080"/>
        </w:tabs>
        <w:rPr>
          <w:rFonts w:ascii="Calibri" w:hAnsi="Calibri" w:cs="Calibri"/>
          <w:sz w:val="22"/>
          <w:szCs w:val="22"/>
          <w:lang w:val="nl-BE"/>
        </w:rPr>
      </w:pPr>
      <w:r w:rsidRPr="0064347B">
        <w:rPr>
          <w:rFonts w:ascii="Calibri" w:hAnsi="Calibri" w:cs="Calibri"/>
          <w:sz w:val="22"/>
          <w:szCs w:val="22"/>
          <w:lang w:val="nl-BE"/>
        </w:rPr>
        <w:t>de ORL-arts verricht de ingreep</w:t>
      </w:r>
    </w:p>
    <w:p w:rsidR="00C90BC6" w:rsidRPr="0064347B" w:rsidRDefault="00C90BC6" w:rsidP="00620370">
      <w:pPr>
        <w:pStyle w:val="Lijstalinea"/>
        <w:numPr>
          <w:ilvl w:val="0"/>
          <w:numId w:val="11"/>
        </w:numPr>
        <w:rPr>
          <w:rFonts w:ascii="Calibri" w:hAnsi="Calibri" w:cs="Calibri"/>
          <w:sz w:val="22"/>
          <w:szCs w:val="22"/>
          <w:lang w:val="nl-BE"/>
        </w:rPr>
      </w:pPr>
      <w:r w:rsidRPr="0064347B">
        <w:rPr>
          <w:rFonts w:ascii="Calibri" w:hAnsi="Calibri" w:cs="Calibri"/>
          <w:sz w:val="22"/>
          <w:szCs w:val="22"/>
          <w:lang w:val="nl-BE"/>
        </w:rPr>
        <w:t>Richtlijn voor het bepalen van de uitgebreidheid van de ingreep: cfr inleiding</w:t>
      </w:r>
    </w:p>
    <w:p w:rsidR="00C90BC6" w:rsidRPr="0064347B" w:rsidRDefault="00C90BC6" w:rsidP="00620370">
      <w:pPr>
        <w:pStyle w:val="Lijstalinea"/>
        <w:numPr>
          <w:ilvl w:val="0"/>
          <w:numId w:val="11"/>
        </w:numPr>
        <w:rPr>
          <w:rFonts w:ascii="Calibri" w:hAnsi="Calibri" w:cs="Calibri"/>
          <w:sz w:val="22"/>
          <w:szCs w:val="22"/>
          <w:lang w:val="nl-BE"/>
        </w:rPr>
      </w:pPr>
      <w:r w:rsidRPr="0064347B">
        <w:rPr>
          <w:rFonts w:ascii="Calibri" w:hAnsi="Calibri" w:cs="Calibri"/>
          <w:sz w:val="22"/>
          <w:szCs w:val="22"/>
          <w:lang w:val="nl-BE"/>
        </w:rPr>
        <w:lastRenderedPageBreak/>
        <w:t>Richtlijn voor de uitgebreidheid van de klierdissectie: cfr inleiding.</w:t>
      </w:r>
    </w:p>
    <w:p w:rsidR="00C90BC6" w:rsidRPr="0064347B" w:rsidRDefault="00C90BC6" w:rsidP="00620370">
      <w:pPr>
        <w:pStyle w:val="Lijstalinea"/>
        <w:numPr>
          <w:ilvl w:val="0"/>
          <w:numId w:val="11"/>
        </w:numPr>
        <w:rPr>
          <w:rFonts w:ascii="Calibri" w:hAnsi="Calibri" w:cs="Calibri"/>
          <w:sz w:val="22"/>
          <w:szCs w:val="22"/>
          <w:lang w:val="nl-BE"/>
        </w:rPr>
      </w:pPr>
      <w:r w:rsidRPr="0064347B">
        <w:rPr>
          <w:rFonts w:ascii="Calibri" w:hAnsi="Calibri" w:cs="Calibri"/>
          <w:sz w:val="22"/>
          <w:szCs w:val="22"/>
          <w:lang w:val="nl-BE"/>
        </w:rPr>
        <w:t xml:space="preserve">De ORL arts screent voor postoperatieve hypoparathyreoidie, en geeft eventueel al een calciumsupplement. </w:t>
      </w:r>
    </w:p>
    <w:p w:rsidR="00C90BC6" w:rsidRPr="0064347B" w:rsidRDefault="00C90BC6" w:rsidP="00620370">
      <w:pPr>
        <w:pStyle w:val="Lijstalinea"/>
        <w:numPr>
          <w:ilvl w:val="0"/>
          <w:numId w:val="11"/>
        </w:numPr>
        <w:rPr>
          <w:rFonts w:ascii="Calibri" w:hAnsi="Calibri" w:cs="Calibri"/>
          <w:sz w:val="22"/>
          <w:szCs w:val="22"/>
          <w:lang w:val="nl-BE"/>
        </w:rPr>
      </w:pPr>
      <w:r w:rsidRPr="0064347B">
        <w:rPr>
          <w:rFonts w:ascii="Calibri" w:hAnsi="Calibri" w:cs="Calibri"/>
          <w:sz w:val="22"/>
          <w:szCs w:val="22"/>
          <w:lang w:val="nl-BE"/>
        </w:rPr>
        <w:t>Schildklierhormoonsupplement (gewicht – leeftijd + 175 µg) wordt gestart.</w:t>
      </w:r>
    </w:p>
    <w:p w:rsidR="00C90BC6" w:rsidRPr="0064347B" w:rsidRDefault="00C90BC6" w:rsidP="00620370">
      <w:pPr>
        <w:pStyle w:val="Lijstalinea"/>
        <w:numPr>
          <w:ilvl w:val="0"/>
          <w:numId w:val="11"/>
        </w:numPr>
        <w:rPr>
          <w:rFonts w:ascii="Calibri" w:hAnsi="Calibri" w:cs="Calibri"/>
          <w:sz w:val="22"/>
          <w:szCs w:val="22"/>
          <w:lang w:val="nl-BE"/>
        </w:rPr>
      </w:pPr>
      <w:r w:rsidRPr="0064347B">
        <w:rPr>
          <w:rFonts w:ascii="Calibri" w:hAnsi="Calibri" w:cs="Calibri"/>
          <w:sz w:val="22"/>
          <w:szCs w:val="22"/>
          <w:lang w:val="nl-BE"/>
        </w:rPr>
        <w:t>Ingeval een belangrijke tumorrest of klierpakket niet kon worden / werd gereseceerd, wordt dit in het operatieverslag vermeld. Indien reseceerbaar dient dit gepland vooraleer verdere jodiumtoediening wordt gepland.</w:t>
      </w:r>
    </w:p>
    <w:p w:rsidR="00C90BC6" w:rsidRDefault="00C90BC6" w:rsidP="00620370">
      <w:pPr>
        <w:pStyle w:val="Lijstalinea"/>
        <w:numPr>
          <w:ilvl w:val="0"/>
          <w:numId w:val="11"/>
        </w:numPr>
        <w:tabs>
          <w:tab w:val="left" w:pos="1080"/>
        </w:tabs>
        <w:rPr>
          <w:rFonts w:ascii="Calibri" w:hAnsi="Calibri" w:cs="Calibri"/>
          <w:sz w:val="22"/>
          <w:szCs w:val="22"/>
          <w:lang w:val="nl-BE"/>
        </w:rPr>
      </w:pPr>
      <w:r w:rsidRPr="0064347B">
        <w:rPr>
          <w:rFonts w:ascii="Calibri" w:hAnsi="Calibri" w:cs="Calibri"/>
          <w:sz w:val="22"/>
          <w:szCs w:val="22"/>
          <w:lang w:val="nl-BE"/>
        </w:rPr>
        <w:t>De ORL-arts volgt de wondheling samen met de huisarts op.</w:t>
      </w:r>
    </w:p>
    <w:p w:rsidR="00C90BC6" w:rsidRPr="0071367A" w:rsidRDefault="00C90BC6" w:rsidP="0064347B">
      <w:pPr>
        <w:pStyle w:val="Kop3"/>
        <w:rPr>
          <w:rFonts w:cs="Times New Roman"/>
        </w:rPr>
      </w:pPr>
      <w:bookmarkStart w:id="152" w:name="_Toc358285036"/>
      <w:bookmarkStart w:id="153" w:name="_Toc57795241"/>
      <w:r w:rsidRPr="0071367A">
        <w:rPr>
          <w:b w:val="0"/>
          <w:bCs w:val="0"/>
          <w:smallCaps w:val="0"/>
        </w:rPr>
        <w:t>Toediening radioactief jodium</w:t>
      </w:r>
      <w:bookmarkEnd w:id="152"/>
      <w:bookmarkEnd w:id="153"/>
    </w:p>
    <w:p w:rsidR="00C90BC6" w:rsidRPr="0064347B" w:rsidRDefault="00C90BC6" w:rsidP="00620370">
      <w:pPr>
        <w:pStyle w:val="Lijstalinea"/>
        <w:numPr>
          <w:ilvl w:val="0"/>
          <w:numId w:val="12"/>
        </w:numPr>
        <w:rPr>
          <w:rFonts w:ascii="Calibri" w:hAnsi="Calibri" w:cs="Calibri"/>
          <w:sz w:val="22"/>
          <w:szCs w:val="22"/>
          <w:lang w:val="nl-BE"/>
        </w:rPr>
      </w:pPr>
      <w:r w:rsidRPr="0064347B">
        <w:rPr>
          <w:rFonts w:ascii="Calibri" w:hAnsi="Calibri" w:cs="Calibri"/>
          <w:sz w:val="22"/>
          <w:szCs w:val="22"/>
          <w:lang w:val="nl-BE"/>
        </w:rPr>
        <w:t>De oncoloog voert de behandeling met radiojood en radiotherapie uit (beoordeling dossier, bespreking met de patiënt van de mogelijk risico's en te nemen voorzorgen).</w:t>
      </w:r>
    </w:p>
    <w:p w:rsidR="00C90BC6" w:rsidRPr="0064347B" w:rsidRDefault="00C90BC6" w:rsidP="00620370">
      <w:pPr>
        <w:pStyle w:val="Lijstalinea"/>
        <w:numPr>
          <w:ilvl w:val="0"/>
          <w:numId w:val="12"/>
        </w:numPr>
        <w:rPr>
          <w:rFonts w:ascii="Calibri" w:hAnsi="Calibri" w:cs="Calibri"/>
          <w:sz w:val="22"/>
          <w:szCs w:val="22"/>
          <w:lang w:val="nl-BE"/>
        </w:rPr>
      </w:pPr>
      <w:r w:rsidRPr="0064347B">
        <w:rPr>
          <w:rFonts w:ascii="Calibri" w:hAnsi="Calibri" w:cs="Calibri"/>
          <w:sz w:val="22"/>
          <w:szCs w:val="22"/>
          <w:lang w:val="nl-BE"/>
        </w:rPr>
        <w:t>Minimaal 4-8 weken postoperatief wordt een dosis radiojood toegediend (dosis en modaliteiten zie inleiding)</w:t>
      </w:r>
    </w:p>
    <w:p w:rsidR="00C90BC6" w:rsidRPr="0064347B" w:rsidRDefault="00C90BC6" w:rsidP="00620370">
      <w:pPr>
        <w:pStyle w:val="Lijstalinea"/>
        <w:numPr>
          <w:ilvl w:val="0"/>
          <w:numId w:val="12"/>
        </w:numPr>
        <w:rPr>
          <w:rFonts w:ascii="Calibri" w:hAnsi="Calibri" w:cs="Calibri"/>
          <w:sz w:val="22"/>
          <w:szCs w:val="22"/>
          <w:lang w:val="nl-BE"/>
        </w:rPr>
      </w:pPr>
      <w:r w:rsidRPr="0064347B">
        <w:rPr>
          <w:rFonts w:ascii="Calibri" w:hAnsi="Calibri" w:cs="Calibri"/>
          <w:sz w:val="22"/>
          <w:szCs w:val="22"/>
          <w:lang w:val="nl-BE"/>
        </w:rPr>
        <w:t>1 week na de toediening van de therapeutische dosis wordt een posttherapeutische whole body scan verricht, en worden thyreoglobuline en thyreoglobuline-antistoffen gemeten.</w:t>
      </w:r>
    </w:p>
    <w:p w:rsidR="00C90BC6" w:rsidRPr="005E4CC0" w:rsidRDefault="00C90BC6" w:rsidP="008218D8">
      <w:pPr>
        <w:pStyle w:val="Kop3"/>
        <w:rPr>
          <w:rFonts w:cs="Times New Roman"/>
          <w:lang w:val="nl-BE"/>
        </w:rPr>
      </w:pPr>
      <w:bookmarkStart w:id="154" w:name="_Toc358285037"/>
      <w:bookmarkStart w:id="155" w:name="_Toc57795242"/>
      <w:r w:rsidRPr="005E4CC0">
        <w:rPr>
          <w:b w:val="0"/>
          <w:bCs w:val="0"/>
          <w:smallCaps w:val="0"/>
          <w:lang w:val="nl-BE"/>
        </w:rPr>
        <w:t>Opvolging</w:t>
      </w:r>
      <w:bookmarkEnd w:id="154"/>
      <w:bookmarkEnd w:id="155"/>
    </w:p>
    <w:p w:rsidR="00C90BC6" w:rsidRPr="005E4CC0" w:rsidRDefault="00C90BC6" w:rsidP="005E4CC0">
      <w:pPr>
        <w:ind w:left="360"/>
        <w:rPr>
          <w:rFonts w:ascii="Calibri" w:hAnsi="Calibri" w:cs="Calibri"/>
          <w:sz w:val="22"/>
          <w:szCs w:val="22"/>
          <w:lang w:val="nl-BE"/>
        </w:rPr>
      </w:pPr>
      <w:r w:rsidRPr="005E4CC0">
        <w:rPr>
          <w:rFonts w:ascii="Calibri" w:hAnsi="Calibri" w:cs="Calibri"/>
          <w:sz w:val="22"/>
          <w:szCs w:val="22"/>
          <w:lang w:val="nl-BE"/>
        </w:rPr>
        <w:t>De endocrinoloog doet de medische opvolging en coördineert het beleid.</w:t>
      </w:r>
    </w:p>
    <w:p w:rsidR="00C90BC6" w:rsidRPr="005E4CC0" w:rsidRDefault="00C90BC6" w:rsidP="005E4CC0">
      <w:pPr>
        <w:ind w:left="360"/>
        <w:rPr>
          <w:rFonts w:ascii="Calibri" w:hAnsi="Calibri" w:cs="Calibri"/>
          <w:sz w:val="22"/>
          <w:szCs w:val="22"/>
          <w:lang w:val="nl-BE"/>
        </w:rPr>
      </w:pPr>
      <w:r w:rsidRPr="005E4CC0">
        <w:rPr>
          <w:rFonts w:ascii="Calibri" w:hAnsi="Calibri" w:cs="Calibri"/>
          <w:sz w:val="22"/>
          <w:szCs w:val="22"/>
          <w:lang w:val="nl-BE"/>
        </w:rPr>
        <w:t>De huisarts wordt nauw betrokken bij deze opvolging en volgt de compliance in de opvolging en de compliance met de therapie op, en neemt tijdig contact indien er bijkomende (bv psychologische) ondersteuning noodzakelijk is.</w:t>
      </w:r>
    </w:p>
    <w:p w:rsidR="00C90BC6" w:rsidRPr="005E4CC0" w:rsidRDefault="00C90BC6" w:rsidP="008218D8">
      <w:pPr>
        <w:pStyle w:val="Kop3"/>
        <w:rPr>
          <w:rFonts w:cs="Times New Roman"/>
          <w:lang w:val="nl-BE"/>
        </w:rPr>
      </w:pPr>
      <w:bookmarkStart w:id="156" w:name="_Toc358285038"/>
      <w:bookmarkStart w:id="157" w:name="_Toc57795243"/>
      <w:r w:rsidRPr="005E4CC0">
        <w:rPr>
          <w:b w:val="0"/>
          <w:bCs w:val="0"/>
          <w:smallCaps w:val="0"/>
          <w:lang w:val="nl-BE"/>
        </w:rPr>
        <w:t>Bewaking persisterende of recurrente ziekte</w:t>
      </w:r>
      <w:bookmarkEnd w:id="156"/>
      <w:bookmarkEnd w:id="157"/>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endocrinologische opvolging om de 3-6 maanden gedurende 2 jaar, daarna zolang ziektevrij om het jaar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telkens bepaling TSH, thyreoglobuline, thyreoglobuline-antistoffen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lastRenderedPageBreak/>
        <w:t xml:space="preserve">total body scan (onttrokken of onder rh-TSH met </w:t>
      </w:r>
      <w:r>
        <w:rPr>
          <w:rFonts w:ascii="Calibri" w:hAnsi="Calibri" w:cs="Calibri"/>
          <w:sz w:val="22"/>
          <w:szCs w:val="22"/>
        </w:rPr>
        <w:t>4</w:t>
      </w:r>
      <w:r w:rsidRPr="005E4CC0">
        <w:rPr>
          <w:rFonts w:ascii="Calibri" w:hAnsi="Calibri" w:cs="Calibri"/>
          <w:sz w:val="22"/>
          <w:szCs w:val="22"/>
        </w:rPr>
        <w:t xml:space="preserve"> mCi I-131 en scan </w:t>
      </w:r>
      <w:r>
        <w:rPr>
          <w:rFonts w:ascii="Calibri" w:hAnsi="Calibri" w:cs="Calibri"/>
          <w:sz w:val="22"/>
          <w:szCs w:val="22"/>
        </w:rPr>
        <w:t>2</w:t>
      </w:r>
      <w:r w:rsidRPr="005E4CC0">
        <w:rPr>
          <w:rFonts w:ascii="Calibri" w:hAnsi="Calibri" w:cs="Calibri"/>
          <w:sz w:val="22"/>
          <w:szCs w:val="22"/>
        </w:rPr>
        <w:t xml:space="preserve"> dagen later</w:t>
      </w:r>
      <w:r>
        <w:rPr>
          <w:rFonts w:ascii="Calibri" w:hAnsi="Calibri" w:cs="Calibri"/>
          <w:sz w:val="22"/>
          <w:szCs w:val="22"/>
        </w:rPr>
        <w:t>)</w:t>
      </w:r>
      <w:r w:rsidRPr="005E4CC0">
        <w:rPr>
          <w:rFonts w:ascii="Calibri" w:hAnsi="Calibri" w:cs="Calibri"/>
          <w:sz w:val="22"/>
          <w:szCs w:val="22"/>
        </w:rPr>
        <w:t xml:space="preserve"> jaarlijks (evt frequenter) tot negatief indien eerder volledige ablatie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regelmatige opvolging met echo van de hals en RX thorax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b/>
          <w:bCs/>
          <w:sz w:val="22"/>
          <w:szCs w:val="22"/>
        </w:rPr>
        <w:t>bij negatieve total body scans en gestoord gestimuleerd thyreoglobuline</w:t>
      </w:r>
      <w:r w:rsidRPr="005E4CC0">
        <w:rPr>
          <w:rFonts w:ascii="Calibri" w:hAnsi="Calibri" w:cs="Calibri"/>
          <w:sz w:val="22"/>
          <w:szCs w:val="22"/>
        </w:rPr>
        <w:t>: FDG-PET</w:t>
      </w:r>
      <w:r>
        <w:rPr>
          <w:rFonts w:ascii="Calibri" w:hAnsi="Calibri" w:cs="Calibri"/>
          <w:sz w:val="22"/>
          <w:szCs w:val="22"/>
        </w:rPr>
        <w:t>-CT, eventueel</w:t>
      </w:r>
      <w:r w:rsidRPr="005E4CC0">
        <w:rPr>
          <w:rFonts w:ascii="Calibri" w:hAnsi="Calibri" w:cs="Calibri"/>
          <w:sz w:val="22"/>
          <w:szCs w:val="22"/>
        </w:rPr>
        <w:t xml:space="preserve"> onder stimulatie met rh-TSH of na onttrekking, CT hals zonder contrast</w:t>
      </w:r>
    </w:p>
    <w:p w:rsidR="00C90BC6" w:rsidRPr="005E4CC0" w:rsidRDefault="00C90BC6" w:rsidP="00620370">
      <w:pPr>
        <w:numPr>
          <w:ilvl w:val="0"/>
          <w:numId w:val="3"/>
        </w:numPr>
        <w:tabs>
          <w:tab w:val="clear" w:pos="927"/>
          <w:tab w:val="left" w:pos="1080"/>
        </w:tabs>
        <w:ind w:left="1080" w:hanging="360"/>
        <w:rPr>
          <w:rFonts w:ascii="Calibri" w:hAnsi="Calibri" w:cs="Calibri"/>
          <w:b/>
          <w:bCs/>
          <w:sz w:val="22"/>
          <w:szCs w:val="22"/>
        </w:rPr>
      </w:pPr>
      <w:r w:rsidRPr="005E4CC0">
        <w:rPr>
          <w:rFonts w:ascii="Calibri" w:hAnsi="Calibri" w:cs="Calibri"/>
          <w:b/>
          <w:bCs/>
          <w:sz w:val="22"/>
          <w:szCs w:val="22"/>
        </w:rPr>
        <w:t>locoregionaal recidief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 voorkeur heelkunde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herbehandeling met radiojood als scan positief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0"/>
          <w:numId w:val="3"/>
        </w:numPr>
        <w:tabs>
          <w:tab w:val="clear" w:pos="927"/>
          <w:tab w:val="left" w:pos="1080"/>
        </w:tabs>
        <w:ind w:left="1080" w:hanging="360"/>
        <w:rPr>
          <w:rFonts w:ascii="Calibri" w:hAnsi="Calibri" w:cs="Calibri"/>
          <w:b/>
          <w:bCs/>
          <w:sz w:val="22"/>
          <w:szCs w:val="22"/>
        </w:rPr>
      </w:pPr>
      <w:r w:rsidRPr="005E4CC0">
        <w:rPr>
          <w:rFonts w:ascii="Calibri" w:hAnsi="Calibri" w:cs="Calibri"/>
          <w:b/>
          <w:bCs/>
          <w:sz w:val="22"/>
          <w:szCs w:val="22"/>
        </w:rPr>
        <w:t>gestegen thyreoglobuline en negatieve scan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100-150 mCi I-131</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postradiojoodscan na 1 week</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Indien die negatief is, ondanks sterk gestegen TSH en goed gevolgd jodiumarm dieet, is er verder geen plaats meer voor behandeling met radioactief jodium.</w:t>
      </w:r>
    </w:p>
    <w:p w:rsidR="00C90BC6" w:rsidRPr="005E4CC0" w:rsidRDefault="00C90BC6" w:rsidP="008218D8">
      <w:pPr>
        <w:pStyle w:val="Kop3"/>
        <w:rPr>
          <w:rFonts w:cs="Times New Roman"/>
          <w:lang w:val="nl-BE"/>
        </w:rPr>
      </w:pPr>
      <w:bookmarkStart w:id="158" w:name="_Toc358285039"/>
      <w:bookmarkStart w:id="159" w:name="_Toc57795244"/>
      <w:r w:rsidRPr="005E4CC0">
        <w:rPr>
          <w:b w:val="0"/>
          <w:bCs w:val="0"/>
          <w:smallCaps w:val="0"/>
          <w:lang w:val="nl-BE"/>
        </w:rPr>
        <w:t>Behandeling metastasen</w:t>
      </w:r>
      <w:bookmarkEnd w:id="158"/>
      <w:bookmarkEnd w:id="159"/>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solitaire CZS metastase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overweeg neurochirurgie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radiojood onder rhTSH, als tekent op scan, bij afwezigheid van contraindicaties, in elk geval steroidbescherming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botmeta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chirurgische palliatie indien symptomatisch of in gewichtsdragend skeletelement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radiojood, als tekent op scan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r>
        <w:rPr>
          <w:rFonts w:ascii="Calibri" w:hAnsi="Calibri" w:cs="Calibri"/>
          <w:sz w:val="22"/>
          <w:szCs w:val="22"/>
          <w:lang w:val="nl-BE"/>
        </w:rPr>
        <w:t>, palliatief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bisfosfonaat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embolisatie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elders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overweeg heelkunde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radiojood, als tekent op scan, met maximale dosis mee bepaald dmv dosimetrie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lastRenderedPageBreak/>
        <w:t>eventueel chemotherapie, eventueel via klinische trial, bv indien geen joodcaptatie</w:t>
      </w:r>
    </w:p>
    <w:p w:rsidR="00C90BC6" w:rsidRPr="005E4CC0" w:rsidRDefault="00C90BC6" w:rsidP="008218D8">
      <w:pPr>
        <w:pStyle w:val="Kop2"/>
        <w:rPr>
          <w:rFonts w:cs="Times New Roman"/>
        </w:rPr>
      </w:pPr>
      <w:bookmarkStart w:id="160" w:name="_Toc147893325"/>
      <w:bookmarkStart w:id="161" w:name="_Toc147894950"/>
      <w:bookmarkStart w:id="162" w:name="_Toc304796990"/>
      <w:bookmarkStart w:id="163" w:name="_Toc358285040"/>
      <w:bookmarkStart w:id="164" w:name="_Toc57795245"/>
      <w:r w:rsidRPr="005E4CC0">
        <w:rPr>
          <w:b w:val="0"/>
          <w:bCs w:val="0"/>
        </w:rPr>
        <w:t>Medullair schildkliercarcinoom</w:t>
      </w:r>
      <w:bookmarkEnd w:id="160"/>
      <w:bookmarkEnd w:id="161"/>
      <w:bookmarkEnd w:id="162"/>
      <w:bookmarkEnd w:id="163"/>
      <w:bookmarkEnd w:id="164"/>
    </w:p>
    <w:p w:rsidR="00C90BC6" w:rsidRPr="005E4CC0" w:rsidRDefault="00C90BC6" w:rsidP="005E4CC0">
      <w:pPr>
        <w:tabs>
          <w:tab w:val="left" w:pos="0"/>
        </w:tabs>
        <w:rPr>
          <w:rFonts w:ascii="Calibri" w:hAnsi="Calibri" w:cs="Calibri"/>
          <w:sz w:val="22"/>
          <w:szCs w:val="22"/>
          <w:lang w:val="nl-BE"/>
        </w:rPr>
      </w:pPr>
      <w:r w:rsidRPr="005E4CC0">
        <w:rPr>
          <w:rFonts w:ascii="Calibri" w:hAnsi="Calibri" w:cs="Calibri"/>
          <w:sz w:val="22"/>
          <w:szCs w:val="22"/>
          <w:lang w:val="nl-BE"/>
        </w:rPr>
        <w:t>Medullair schildkliercarcinoom is bij diagnose meestal gemetastaseerd naar cervicale of mediastinale lymfeknopen, en in 50 % naar lever, longen, bot en invadeert vaak naar trachea en slokdarm.</w:t>
      </w:r>
    </w:p>
    <w:p w:rsidR="00C90BC6" w:rsidRPr="005E4CC0" w:rsidRDefault="00C90BC6" w:rsidP="008218D8">
      <w:pPr>
        <w:pStyle w:val="Kop3"/>
        <w:rPr>
          <w:rFonts w:cs="Times New Roman"/>
          <w:lang w:val="nl-BE"/>
        </w:rPr>
      </w:pPr>
      <w:bookmarkStart w:id="165" w:name="_Toc358285041"/>
      <w:bookmarkStart w:id="166" w:name="_Toc57795246"/>
      <w:r w:rsidRPr="005E4CC0">
        <w:rPr>
          <w:b w:val="0"/>
          <w:bCs w:val="0"/>
          <w:smallCaps w:val="0"/>
          <w:lang w:val="nl-BE"/>
        </w:rPr>
        <w:t>Consult endocrinologie</w:t>
      </w:r>
      <w:bookmarkEnd w:id="165"/>
      <w:bookmarkEnd w:id="166"/>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vervolledigen dossier met: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adequate echografie (uitgebreide echografie gedocumenteerd op PACS)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RX thorax</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(zeker indien retrosternaal, gefixeerd, ...) een multislice CT van de hals zonder joodbevattend contrast verrichten (NMR minder bruikbaar)</w:t>
      </w:r>
    </w:p>
    <w:p w:rsidR="00C90BC6"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FDG PET-CT te overwegen, zeker indien het calcitonine of het CEA sterk verhoogd is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bepaling calcitonine, CEA, screening voor feochromocytoma, screening voor primaire hyperparathyreoidie, screening voor RET proto-oncogen mutaties (exonen 10, 11, 13-16)</w:t>
      </w:r>
    </w:p>
    <w:p w:rsidR="00C90BC6" w:rsidRPr="005E4CC0" w:rsidRDefault="00C90BC6" w:rsidP="005E4CC0">
      <w:pPr>
        <w:tabs>
          <w:tab w:val="left" w:pos="900"/>
        </w:tabs>
        <w:ind w:left="1080"/>
        <w:rPr>
          <w:rFonts w:ascii="Calibri" w:hAnsi="Calibri" w:cs="Calibri"/>
          <w:sz w:val="22"/>
          <w:szCs w:val="22"/>
          <w:lang w:val="nl-BE"/>
        </w:rPr>
      </w:pPr>
      <w:r w:rsidRPr="005E4CC0">
        <w:rPr>
          <w:rFonts w:ascii="Calibri" w:hAnsi="Calibri" w:cs="Calibri"/>
          <w:sz w:val="22"/>
          <w:szCs w:val="22"/>
          <w:lang w:val="nl-BE"/>
        </w:rPr>
        <w:t xml:space="preserve">De endocrinoloog informeert de patiënt omtrent de diagnose, de verdere noodzaak tot diagnostiek, de verdere therapeutische stappen, de prognose. </w:t>
      </w:r>
    </w:p>
    <w:p w:rsidR="00C90BC6" w:rsidRPr="005E4CC0" w:rsidRDefault="00C90BC6" w:rsidP="008218D8">
      <w:pPr>
        <w:pStyle w:val="Kop3"/>
        <w:rPr>
          <w:rFonts w:cs="Times New Roman"/>
          <w:lang w:val="nl-BE"/>
        </w:rPr>
      </w:pPr>
      <w:bookmarkStart w:id="167" w:name="_Toc358285042"/>
      <w:bookmarkStart w:id="168" w:name="_Toc57795247"/>
      <w:r w:rsidRPr="005E4CC0">
        <w:rPr>
          <w:b w:val="0"/>
          <w:bCs w:val="0"/>
          <w:smallCaps w:val="0"/>
          <w:lang w:val="nl-BE"/>
        </w:rPr>
        <w:t>Consult ORL</w:t>
      </w:r>
      <w:bookmarkEnd w:id="167"/>
      <w:bookmarkEnd w:id="168"/>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evaluatie reseceerbaarheid, beweeglijkheid van de stembanden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bespreking heelkundige aspecten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ORL-arts bespreekt met de patiënt de chirurgische aanpak en risico's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de ORL-arts plant de ingreep (eventueel te verrichten samen met de thoraxchirurg) en verwijst de patiënt </w:t>
      </w:r>
      <w:r>
        <w:rPr>
          <w:rFonts w:ascii="Calibri" w:hAnsi="Calibri" w:cs="Calibri"/>
          <w:sz w:val="22"/>
          <w:szCs w:val="22"/>
        </w:rPr>
        <w:t xml:space="preserve">zo nodig </w:t>
      </w:r>
      <w:r w:rsidRPr="005E4CC0">
        <w:rPr>
          <w:rFonts w:ascii="Calibri" w:hAnsi="Calibri" w:cs="Calibri"/>
          <w:sz w:val="22"/>
          <w:szCs w:val="22"/>
        </w:rPr>
        <w:lastRenderedPageBreak/>
        <w:t>voor preoperatieve oppuntstelling naar de preoperatieve raadpleging</w:t>
      </w:r>
    </w:p>
    <w:p w:rsidR="00C90BC6" w:rsidRPr="005E4CC0" w:rsidRDefault="00C90BC6" w:rsidP="008218D8">
      <w:pPr>
        <w:pStyle w:val="Kop4"/>
        <w:rPr>
          <w:rFonts w:cs="Times New Roman"/>
          <w:lang w:val="nl-BE"/>
        </w:rPr>
      </w:pPr>
      <w:bookmarkStart w:id="169" w:name="_Toc358285043"/>
      <w:r w:rsidRPr="005E4CC0">
        <w:rPr>
          <w:b w:val="0"/>
          <w:bCs w:val="0"/>
          <w:lang w:val="nl-BE"/>
        </w:rPr>
        <w:t>Bespreking op de MOC vergadering</w:t>
      </w:r>
      <w:bookmarkEnd w:id="169"/>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Hierbij kunnen alle voornoemde alsook andere elementen aan bod komen (b.v. zeer hoge leeftijd, operatief risico, wens van de patiënt).</w:t>
      </w:r>
    </w:p>
    <w:p w:rsidR="00C90BC6" w:rsidRPr="005E4CC0" w:rsidRDefault="00C90BC6" w:rsidP="008218D8">
      <w:pPr>
        <w:pStyle w:val="Kop3"/>
        <w:rPr>
          <w:rFonts w:cs="Times New Roman"/>
          <w:lang w:val="nl-BE"/>
        </w:rPr>
      </w:pPr>
      <w:bookmarkStart w:id="170" w:name="_Toc358285044"/>
      <w:bookmarkStart w:id="171" w:name="_Toc57795248"/>
      <w:r w:rsidRPr="005E4CC0">
        <w:rPr>
          <w:b w:val="0"/>
          <w:bCs w:val="0"/>
          <w:smallCaps w:val="0"/>
          <w:lang w:val="nl-BE"/>
        </w:rPr>
        <w:t>Hospitalisatie voor thyreoidectomie</w:t>
      </w:r>
      <w:bookmarkEnd w:id="170"/>
      <w:bookmarkEnd w:id="171"/>
    </w:p>
    <w:p w:rsidR="002D6022"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ORL-arts verricht de ingreep</w:t>
      </w:r>
      <w:r w:rsidR="00524996">
        <w:rPr>
          <w:rFonts w:ascii="Calibri" w:hAnsi="Calibri" w:cs="Calibri"/>
          <w:sz w:val="22"/>
          <w:szCs w:val="22"/>
        </w:rPr>
        <w:t xml:space="preserve"> (totale thyroidectomie, wegname van alle klieren in de niveaus waarin preoperatief </w:t>
      </w:r>
      <w:r w:rsidR="002D6022">
        <w:rPr>
          <w:rFonts w:ascii="Calibri" w:hAnsi="Calibri" w:cs="Calibri"/>
          <w:sz w:val="22"/>
          <w:szCs w:val="22"/>
        </w:rPr>
        <w:t>klieren werden teruggevonden, bij uitgebreide ziekte in niveau II, III of IV, wordt niveau V nagekeken; bij uitgebreide ziekte in niveau IV of VI wordt bijkomend niveau VII nagekeken)</w:t>
      </w:r>
      <w:r w:rsidRPr="005E4CC0">
        <w:rPr>
          <w:rFonts w:ascii="Calibri" w:hAnsi="Calibri" w:cs="Calibri"/>
          <w:sz w:val="22"/>
          <w:szCs w:val="22"/>
        </w:rPr>
        <w:t xml:space="preserve">, </w:t>
      </w:r>
      <w:r w:rsidR="002D6022">
        <w:rPr>
          <w:rFonts w:ascii="Calibri" w:hAnsi="Calibri" w:cs="Calibri"/>
          <w:sz w:val="22"/>
          <w:szCs w:val="22"/>
        </w:rPr>
        <w:t>voor de uitgebreidheid van de ingreep kan rekening worden gehouden met een eventuele gekende onderliggende genetische afwijking</w:t>
      </w:r>
    </w:p>
    <w:p w:rsidR="00C90BC6" w:rsidRPr="005E4CC0" w:rsidRDefault="002D6022" w:rsidP="00620370">
      <w:pPr>
        <w:numPr>
          <w:ilvl w:val="0"/>
          <w:numId w:val="3"/>
        </w:numPr>
        <w:tabs>
          <w:tab w:val="clear" w:pos="927"/>
          <w:tab w:val="left" w:pos="1080"/>
        </w:tabs>
        <w:ind w:left="1080" w:hanging="360"/>
        <w:rPr>
          <w:rFonts w:ascii="Calibri" w:hAnsi="Calibri" w:cs="Calibri"/>
          <w:sz w:val="22"/>
          <w:szCs w:val="22"/>
        </w:rPr>
      </w:pPr>
      <w:r>
        <w:rPr>
          <w:rFonts w:ascii="Calibri" w:hAnsi="Calibri" w:cs="Calibri"/>
          <w:sz w:val="22"/>
          <w:szCs w:val="22"/>
        </w:rPr>
        <w:t xml:space="preserve">de ORL arts </w:t>
      </w:r>
      <w:r w:rsidR="00C90BC6" w:rsidRPr="005E4CC0">
        <w:rPr>
          <w:rFonts w:ascii="Calibri" w:hAnsi="Calibri" w:cs="Calibri"/>
          <w:sz w:val="22"/>
          <w:szCs w:val="22"/>
        </w:rPr>
        <w:t>screent voor postoperatieve hypoparathyreoidie, en geeft eventueel al een calciumsupplement. Schildklierhormoonsupplement systematisch.</w:t>
      </w:r>
    </w:p>
    <w:p w:rsidR="00C90BC6"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ORL-arts volgt de wondheling samen met de huisarts op.</w:t>
      </w:r>
    </w:p>
    <w:p w:rsidR="00524996" w:rsidRPr="005E4CC0" w:rsidRDefault="00524996" w:rsidP="00620370">
      <w:pPr>
        <w:numPr>
          <w:ilvl w:val="0"/>
          <w:numId w:val="3"/>
        </w:numPr>
        <w:tabs>
          <w:tab w:val="clear" w:pos="927"/>
          <w:tab w:val="left" w:pos="1080"/>
        </w:tabs>
        <w:ind w:left="1080" w:hanging="360"/>
        <w:rPr>
          <w:rFonts w:ascii="Calibri" w:hAnsi="Calibri" w:cs="Calibri"/>
          <w:sz w:val="22"/>
          <w:szCs w:val="22"/>
        </w:rPr>
      </w:pPr>
    </w:p>
    <w:p w:rsidR="00C90BC6" w:rsidRPr="005E4CC0" w:rsidRDefault="00C90BC6" w:rsidP="008218D8">
      <w:pPr>
        <w:pStyle w:val="Kop3"/>
        <w:rPr>
          <w:rFonts w:cs="Times New Roman"/>
          <w:lang w:val="nl-BE"/>
        </w:rPr>
      </w:pPr>
      <w:bookmarkStart w:id="172" w:name="_Toc358285045"/>
      <w:bookmarkStart w:id="173" w:name="_Toc57795249"/>
      <w:r w:rsidRPr="005E4CC0">
        <w:rPr>
          <w:lang w:val="nl-BE"/>
        </w:rPr>
        <w:t>Opvolging</w:t>
      </w:r>
      <w:bookmarkEnd w:id="172"/>
      <w:bookmarkEnd w:id="173"/>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endocrinoloog doet de medische opvolging en coördineert het beleid</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huisarts wordt nauw betrokken bij deze opvolging en volgt de compliance in de opvolging en de compliance met de therapie op, en neemt tijdig contact indien er bijkomende (bv psychologische) ondersteuning noodzakelijk is</w:t>
      </w:r>
    </w:p>
    <w:p w:rsidR="00C90BC6"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oncoloog voert de radiotherapie uit (beoordeling dossier, bespreking met de patiënt van de mogelijk risico's en te nemen voorzorgen)</w:t>
      </w:r>
    </w:p>
    <w:p w:rsidR="00C90BC6" w:rsidRDefault="00C90BC6" w:rsidP="0064347B">
      <w:pPr>
        <w:tabs>
          <w:tab w:val="left" w:pos="1080"/>
        </w:tabs>
        <w:rPr>
          <w:rFonts w:ascii="Calibri" w:hAnsi="Calibri" w:cs="Calibri"/>
          <w:sz w:val="22"/>
          <w:szCs w:val="22"/>
        </w:rPr>
      </w:pPr>
    </w:p>
    <w:p w:rsidR="00C90BC6" w:rsidRPr="005E4CC0" w:rsidRDefault="00C90BC6" w:rsidP="008218D8">
      <w:pPr>
        <w:pStyle w:val="Kop3"/>
        <w:rPr>
          <w:rFonts w:cs="Times New Roman"/>
          <w:lang w:val="nl-BE"/>
        </w:rPr>
      </w:pPr>
      <w:bookmarkStart w:id="174" w:name="_Toc358285046"/>
      <w:bookmarkStart w:id="175" w:name="_Toc57795250"/>
      <w:r w:rsidRPr="005E4CC0">
        <w:rPr>
          <w:lang w:val="nl-BE"/>
        </w:rPr>
        <w:lastRenderedPageBreak/>
        <w:t>Opvolging 2-3 maanden postoperatief</w:t>
      </w:r>
      <w:bookmarkEnd w:id="174"/>
      <w:bookmarkEnd w:id="175"/>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b/>
          <w:bCs/>
          <w:sz w:val="22"/>
          <w:szCs w:val="22"/>
        </w:rPr>
        <w:t>Calcitonine negatief en CEA negatief</w:t>
      </w:r>
      <w:r w:rsidRPr="005E4CC0">
        <w:rPr>
          <w:rFonts w:ascii="Calibri" w:hAnsi="Calibri" w:cs="Calibri"/>
          <w:sz w:val="22"/>
          <w:szCs w:val="22"/>
        </w:rPr>
        <w:t>: zeer lage kans op residuele ziekte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jaarlijks calcitonine en CEA, echografie van de hals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i/>
          <w:iCs/>
          <w:sz w:val="22"/>
          <w:szCs w:val="22"/>
          <w:lang w:val="nl-BE"/>
        </w:rPr>
        <w:t>imaging blijft negatief</w:t>
      </w:r>
      <w:r w:rsidRPr="005E4CC0">
        <w:rPr>
          <w:rFonts w:ascii="Calibri" w:hAnsi="Calibri" w:cs="Calibri"/>
          <w:sz w:val="22"/>
          <w:szCs w:val="22"/>
          <w:lang w:val="nl-BE"/>
        </w:rPr>
        <w: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verderzetten opvolging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i/>
          <w:iCs/>
          <w:sz w:val="22"/>
          <w:szCs w:val="22"/>
          <w:lang w:val="nl-BE"/>
        </w:rPr>
        <w:t>imaging wordt positief</w:t>
      </w:r>
      <w:r w:rsidRPr="005E4CC0">
        <w:rPr>
          <w:rFonts w:ascii="Calibri" w:hAnsi="Calibri" w:cs="Calibri"/>
          <w:sz w:val="22"/>
          <w:szCs w:val="22"/>
          <w:lang w:val="nl-BE"/>
        </w:rPr>
        <w: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zie recurrente of persistente ziekte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b/>
          <w:bCs/>
          <w:sz w:val="22"/>
          <w:szCs w:val="22"/>
        </w:rPr>
        <w:t>Calcitonine positief of CEA positief, imaging negatief en asymptomatisch</w:t>
      </w:r>
      <w:r w:rsidRPr="005E4CC0">
        <w:rPr>
          <w:rFonts w:ascii="Calibri" w:hAnsi="Calibri" w:cs="Calibri"/>
          <w:sz w:val="22"/>
          <w:szCs w:val="22"/>
        </w:rPr>
        <w: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halfjaarlijks calcitonine, CEA, echografie van de hals</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 xml:space="preserve">plan </w:t>
      </w:r>
      <w:r w:rsidRPr="005E4CC0">
        <w:rPr>
          <w:rFonts w:ascii="Calibri" w:hAnsi="Calibri" w:cs="Calibri"/>
          <w:sz w:val="22"/>
          <w:szCs w:val="22"/>
          <w:lang w:val="nl-BE"/>
        </w:rPr>
        <w:t>FDG-PET als meer sensitieve beeldvormingsmodaliteit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i/>
          <w:iCs/>
          <w:sz w:val="22"/>
          <w:szCs w:val="22"/>
          <w:lang w:val="nl-BE"/>
        </w:rPr>
        <w:t>imaging blijft negatief</w:t>
      </w:r>
      <w:r w:rsidRPr="005E4CC0">
        <w:rPr>
          <w:rFonts w:ascii="Calibri" w:hAnsi="Calibri" w:cs="Calibri"/>
          <w:sz w:val="22"/>
          <w:szCs w:val="22"/>
          <w:lang w:val="nl-BE"/>
        </w:rPr>
        <w:t>:</w:t>
      </w:r>
    </w:p>
    <w:p w:rsidR="00C90BC6"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overweeg F-DOPA PET-CT in extern centrum (Groningen)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verderzetten opvolging, evt reoperatie bij minste twijfel aan volledigheid ingreep</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i/>
          <w:iCs/>
          <w:sz w:val="22"/>
          <w:szCs w:val="22"/>
          <w:lang w:val="nl-BE"/>
        </w:rPr>
        <w:t>imaging wordt positief</w:t>
      </w:r>
      <w:r w:rsidRPr="005E4CC0">
        <w:rPr>
          <w:rFonts w:ascii="Calibri" w:hAnsi="Calibri" w:cs="Calibri"/>
          <w:sz w:val="22"/>
          <w:szCs w:val="22"/>
          <w:lang w:val="nl-BE"/>
        </w:rPr>
        <w: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zie recurrente of persistente ziekte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b/>
          <w:bCs/>
          <w:sz w:val="22"/>
          <w:szCs w:val="22"/>
          <w:lang w:val="en-GB"/>
        </w:rPr>
        <w:t>Calcitonine positief of CEA positief, imaging positief of symptomatisch</w:t>
      </w:r>
      <w:r w:rsidRPr="005E4CC0">
        <w:rPr>
          <w:rFonts w:ascii="Calibri" w:hAnsi="Calibri" w:cs="Calibri"/>
          <w:sz w:val="22"/>
          <w:szCs w:val="22"/>
          <w:lang w:val="en-GB"/>
        </w:rPr>
        <w:t xml:space="preserve">: </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zie recurrente of persistente ziekte</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rPr>
          <w:rFonts w:ascii="Calibri" w:hAnsi="Calibri" w:cs="Calibri"/>
          <w:b/>
          <w:bCs/>
          <w:sz w:val="22"/>
          <w:szCs w:val="22"/>
          <w:lang w:val="nl-BE"/>
        </w:rPr>
      </w:pPr>
      <w:r w:rsidRPr="005E4CC0">
        <w:rPr>
          <w:rFonts w:ascii="Calibri" w:hAnsi="Calibri" w:cs="Calibri"/>
          <w:b/>
          <w:bCs/>
          <w:sz w:val="22"/>
          <w:szCs w:val="22"/>
          <w:lang w:val="nl-BE"/>
        </w:rPr>
        <w:t>Voor MEN patiënten meer frequente endocrinologische screening naar andere MEN componenten</w:t>
      </w:r>
    </w:p>
    <w:p w:rsidR="00C90BC6" w:rsidRPr="005E4CC0" w:rsidRDefault="00C90BC6" w:rsidP="008218D8">
      <w:pPr>
        <w:pStyle w:val="Kop3"/>
        <w:rPr>
          <w:rFonts w:cs="Times New Roman"/>
          <w:lang w:val="nl-BE"/>
        </w:rPr>
      </w:pPr>
      <w:bookmarkStart w:id="176" w:name="_Toc358285047"/>
      <w:bookmarkStart w:id="177" w:name="_Toc57795251"/>
      <w:r w:rsidRPr="005E4CC0">
        <w:rPr>
          <w:lang w:val="nl-BE"/>
        </w:rPr>
        <w:t>Beleid bij recurrente of persistente ziekte</w:t>
      </w:r>
      <w:bookmarkEnd w:id="176"/>
      <w:bookmarkEnd w:id="177"/>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locoregionaal</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reseceerbaar: heelkunde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niet reseceerbaar: radiotherapie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metastase op afstand, symptomatisch</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palliatieve resectie, ablatie of andere lokale therapie</w:t>
      </w:r>
    </w:p>
    <w:p w:rsidR="00C90BC6"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metastase op afstand, asymptomatisch</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palliatieve resectie, ablatie of andere lokale therapie</w:t>
      </w:r>
    </w:p>
    <w:p w:rsidR="00C90BC6" w:rsidRDefault="00C90BC6" w:rsidP="00620370">
      <w:pPr>
        <w:numPr>
          <w:ilvl w:val="1"/>
          <w:numId w:val="3"/>
        </w:numPr>
        <w:rPr>
          <w:rFonts w:ascii="Calibri" w:hAnsi="Calibri" w:cs="Calibri"/>
          <w:sz w:val="22"/>
          <w:szCs w:val="22"/>
        </w:rPr>
      </w:pPr>
      <w:r w:rsidRPr="005E4CC0">
        <w:rPr>
          <w:rFonts w:ascii="Calibri" w:hAnsi="Calibri" w:cs="Calibri"/>
          <w:sz w:val="22"/>
          <w:szCs w:val="22"/>
          <w:lang w:val="nl-BE"/>
        </w:rPr>
        <w:lastRenderedPageBreak/>
        <w:t>opvolging is een optie</w:t>
      </w:r>
    </w:p>
    <w:p w:rsidR="00C90BC6" w:rsidRPr="00DC617E"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DC617E">
        <w:rPr>
          <w:rFonts w:ascii="Calibri" w:hAnsi="Calibri" w:cs="Calibri"/>
          <w:sz w:val="22"/>
          <w:szCs w:val="22"/>
          <w:lang w:val="nl-BE"/>
        </w:rPr>
        <w:t>Bij een agressief, symptomatisch lokaal gevorderd of niet reseceerbaar medullair schildkliercarcinoom bij wie de verdubbelingstijd van het CEA en/of calcitonine korter is dan 24 maanden en bij wie door middel van CT of NMR tumorprogressie volgens de RECIST 1.1 criteria werd aangetoond binnen de 12 maanden voorafgaand aan de behandeling, kan vandetanib (Caprelsa) binnen terugbetalingsvoorwaarden worden toegepast.</w:t>
      </w:r>
    </w:p>
    <w:p w:rsidR="00C90BC6" w:rsidRPr="00DC617E" w:rsidDel="00AA2943" w:rsidRDefault="00C90BC6" w:rsidP="00DC617E">
      <w:pPr>
        <w:ind w:left="1440"/>
        <w:rPr>
          <w:rFonts w:ascii="Calibri" w:hAnsi="Calibri" w:cs="Calibri"/>
          <w:sz w:val="22"/>
          <w:szCs w:val="22"/>
          <w:lang w:val="nl-BE"/>
        </w:rPr>
      </w:pPr>
    </w:p>
    <w:p w:rsidR="00C90BC6" w:rsidRPr="005E4CC0" w:rsidRDefault="00C90BC6" w:rsidP="008218D8">
      <w:pPr>
        <w:pStyle w:val="Kop2"/>
        <w:rPr>
          <w:rFonts w:cs="Times New Roman"/>
        </w:rPr>
      </w:pPr>
      <w:bookmarkStart w:id="178" w:name="_Toc147893326"/>
      <w:bookmarkStart w:id="179" w:name="_Toc147894951"/>
      <w:bookmarkStart w:id="180" w:name="_Toc304796991"/>
      <w:bookmarkStart w:id="181" w:name="_Toc358285048"/>
      <w:bookmarkStart w:id="182" w:name="_Toc57795252"/>
      <w:r w:rsidRPr="005E4CC0">
        <w:t>Anaplastisch schildkliercarcinoom</w:t>
      </w:r>
      <w:bookmarkEnd w:id="178"/>
      <w:bookmarkEnd w:id="179"/>
      <w:bookmarkEnd w:id="180"/>
      <w:bookmarkEnd w:id="181"/>
      <w:bookmarkEnd w:id="182"/>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De endocrinoloog wordt geconsulteerd en vergewist zich van de volledigheid van het dossier: complet, calcium, TSH, RX thorax, CT hals. FDG-PET </w:t>
      </w:r>
      <w:r>
        <w:rPr>
          <w:rFonts w:ascii="Calibri" w:hAnsi="Calibri" w:cs="Calibri"/>
          <w:sz w:val="22"/>
          <w:szCs w:val="22"/>
          <w:lang w:val="nl-BE"/>
        </w:rPr>
        <w:t>zeker te overwegen</w:t>
      </w:r>
      <w:r w:rsidRPr="005E4CC0">
        <w:rPr>
          <w:rFonts w:ascii="Calibri" w:hAnsi="Calibri" w:cs="Calibri"/>
          <w:sz w:val="22"/>
          <w:szCs w:val="22"/>
          <w:lang w:val="nl-BE"/>
        </w:rPr>
        <w:t>.</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patiënt wordt dringend besproken op MOC-vergadering.</w:t>
      </w:r>
    </w:p>
    <w:p w:rsidR="00C90BC6" w:rsidRPr="005E4CC0" w:rsidRDefault="00C90BC6" w:rsidP="008218D8">
      <w:pPr>
        <w:pStyle w:val="Kop3"/>
        <w:rPr>
          <w:rFonts w:cs="Times New Roman"/>
          <w:lang w:val="nl-BE"/>
        </w:rPr>
      </w:pPr>
      <w:bookmarkStart w:id="183" w:name="_Toc358285049"/>
      <w:bookmarkStart w:id="184" w:name="_Toc57795253"/>
      <w:r w:rsidRPr="005E4CC0">
        <w:rPr>
          <w:lang w:val="nl-BE"/>
        </w:rPr>
        <w:t>Richtlijn voor het bepalen van de uitgebreidheid van de ingreep</w:t>
      </w:r>
      <w:bookmarkEnd w:id="183"/>
      <w:bookmarkEnd w:id="184"/>
    </w:p>
    <w:p w:rsidR="002D6022" w:rsidRDefault="002D6022" w:rsidP="00620370">
      <w:pPr>
        <w:numPr>
          <w:ilvl w:val="0"/>
          <w:numId w:val="3"/>
        </w:numPr>
        <w:tabs>
          <w:tab w:val="clear" w:pos="927"/>
          <w:tab w:val="left" w:pos="1080"/>
        </w:tabs>
        <w:ind w:left="1080" w:hanging="360"/>
        <w:rPr>
          <w:rFonts w:ascii="Calibri" w:hAnsi="Calibri" w:cs="Calibri"/>
          <w:sz w:val="22"/>
          <w:szCs w:val="22"/>
        </w:rPr>
      </w:pPr>
      <w:r>
        <w:rPr>
          <w:rFonts w:ascii="Calibri" w:hAnsi="Calibri" w:cs="Calibri"/>
          <w:sz w:val="22"/>
          <w:szCs w:val="22"/>
        </w:rPr>
        <w:t>Vnl palliatief</w:t>
      </w:r>
    </w:p>
    <w:p w:rsidR="00C90BC6" w:rsidRPr="005E4CC0" w:rsidRDefault="002D6022" w:rsidP="00620370">
      <w:pPr>
        <w:numPr>
          <w:ilvl w:val="0"/>
          <w:numId w:val="3"/>
        </w:numPr>
        <w:tabs>
          <w:tab w:val="clear" w:pos="927"/>
          <w:tab w:val="left" w:pos="1080"/>
        </w:tabs>
        <w:ind w:left="1080" w:hanging="360"/>
        <w:rPr>
          <w:rFonts w:ascii="Calibri" w:hAnsi="Calibri" w:cs="Calibri"/>
          <w:sz w:val="22"/>
          <w:szCs w:val="22"/>
        </w:rPr>
      </w:pPr>
      <w:r>
        <w:rPr>
          <w:rFonts w:ascii="Calibri" w:hAnsi="Calibri" w:cs="Calibri"/>
          <w:sz w:val="22"/>
          <w:szCs w:val="22"/>
        </w:rPr>
        <w:t xml:space="preserve">Indien </w:t>
      </w:r>
      <w:r w:rsidR="00C90BC6" w:rsidRPr="005E4CC0">
        <w:rPr>
          <w:rFonts w:ascii="Calibri" w:hAnsi="Calibri" w:cs="Calibri"/>
          <w:sz w:val="22"/>
          <w:szCs w:val="22"/>
        </w:rPr>
        <w:t>lokaal reseceerbaar</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totale thyreoidectomie + selectieve resectie van aangetaste lymfeknopen en weefsels</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indien voldoende fit voor adjuvante therapie: combinatie chemo- en radiotherapie</w:t>
      </w:r>
    </w:p>
    <w:p w:rsidR="00C90BC6" w:rsidRPr="005E4CC0" w:rsidRDefault="002D6022" w:rsidP="00620370">
      <w:pPr>
        <w:numPr>
          <w:ilvl w:val="0"/>
          <w:numId w:val="3"/>
        </w:numPr>
        <w:tabs>
          <w:tab w:val="clear" w:pos="927"/>
          <w:tab w:val="left" w:pos="1080"/>
        </w:tabs>
        <w:ind w:left="1080" w:hanging="360"/>
        <w:rPr>
          <w:rFonts w:ascii="Calibri" w:hAnsi="Calibri" w:cs="Calibri"/>
          <w:sz w:val="22"/>
          <w:szCs w:val="22"/>
        </w:rPr>
      </w:pPr>
      <w:r>
        <w:rPr>
          <w:rFonts w:ascii="Calibri" w:hAnsi="Calibri" w:cs="Calibri"/>
          <w:sz w:val="22"/>
          <w:szCs w:val="22"/>
        </w:rPr>
        <w:t xml:space="preserve">indien </w:t>
      </w:r>
      <w:r w:rsidR="00C90BC6" w:rsidRPr="005E4CC0">
        <w:rPr>
          <w:rFonts w:ascii="Calibri" w:hAnsi="Calibri" w:cs="Calibri"/>
          <w:sz w:val="22"/>
          <w:szCs w:val="22"/>
        </w:rPr>
        <w:t>niet-lokaal reseceerbaar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airway management, evt tracheostomie of stent via VUB</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chemotherapie</w:t>
      </w:r>
    </w:p>
    <w:p w:rsidR="00C90BC6" w:rsidRPr="005E4CC0" w:rsidRDefault="00C90BC6" w:rsidP="008218D8">
      <w:pPr>
        <w:pStyle w:val="Kop2"/>
        <w:rPr>
          <w:rFonts w:cs="Times New Roman"/>
        </w:rPr>
      </w:pPr>
      <w:bookmarkStart w:id="185" w:name="_Toc147893327"/>
      <w:bookmarkStart w:id="186" w:name="_Toc147894952"/>
      <w:bookmarkStart w:id="187" w:name="_Toc304796992"/>
      <w:bookmarkStart w:id="188" w:name="_Toc358285050"/>
      <w:bookmarkStart w:id="189" w:name="_Toc57795254"/>
      <w:r w:rsidRPr="005E4CC0">
        <w:t>Lokalisatie lymfoom in de schildklier</w:t>
      </w:r>
      <w:bookmarkEnd w:id="185"/>
      <w:bookmarkEnd w:id="186"/>
      <w:bookmarkEnd w:id="187"/>
      <w:bookmarkEnd w:id="188"/>
      <w:bookmarkEnd w:id="189"/>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Verse biopsie volstaat voor diagnostiek.</w:t>
      </w:r>
    </w:p>
    <w:p w:rsidR="00C90BC6" w:rsidRPr="005E4CC0" w:rsidRDefault="00C90BC6" w:rsidP="005E4CC0">
      <w:pPr>
        <w:rPr>
          <w:rFonts w:ascii="Calibri" w:hAnsi="Calibri" w:cs="Calibri"/>
          <w:sz w:val="22"/>
          <w:szCs w:val="22"/>
          <w:lang w:val="nl-BE"/>
        </w:rPr>
      </w:pPr>
    </w:p>
    <w:p w:rsidR="009F6DC3" w:rsidRDefault="00C90BC6" w:rsidP="005E4CC0">
      <w:pPr>
        <w:rPr>
          <w:rFonts w:ascii="Calibri" w:hAnsi="Calibri" w:cs="Calibri"/>
          <w:sz w:val="22"/>
          <w:szCs w:val="22"/>
          <w:lang w:val="nl-BE"/>
        </w:rPr>
      </w:pPr>
      <w:r w:rsidRPr="005E4CC0">
        <w:rPr>
          <w:rFonts w:ascii="Calibri" w:hAnsi="Calibri" w:cs="Calibri"/>
          <w:sz w:val="22"/>
          <w:szCs w:val="22"/>
          <w:lang w:val="nl-BE"/>
        </w:rPr>
        <w:lastRenderedPageBreak/>
        <w:t>Verwijzing naar de hematoloog en groep hematologische tumoren. Endocriene opvolging louter voor eventuele schildklierhormoonsubstitutie.</w:t>
      </w:r>
    </w:p>
    <w:p w:rsidR="009F6DC3" w:rsidRDefault="009F6DC3">
      <w:pPr>
        <w:rPr>
          <w:rFonts w:ascii="Calibri" w:hAnsi="Calibri" w:cs="Calibri"/>
          <w:sz w:val="22"/>
          <w:szCs w:val="22"/>
          <w:lang w:val="nl-BE"/>
        </w:rPr>
      </w:pPr>
      <w:r>
        <w:rPr>
          <w:rFonts w:ascii="Calibri" w:hAnsi="Calibri" w:cs="Calibri"/>
          <w:sz w:val="22"/>
          <w:szCs w:val="22"/>
          <w:lang w:val="nl-BE"/>
        </w:rPr>
        <w:br w:type="page"/>
      </w:r>
    </w:p>
    <w:p w:rsidR="00C90BC6" w:rsidRPr="005E4CC0" w:rsidRDefault="00C90BC6" w:rsidP="008218D8">
      <w:pPr>
        <w:pStyle w:val="Kop2"/>
        <w:rPr>
          <w:rFonts w:cs="Times New Roman"/>
        </w:rPr>
      </w:pPr>
      <w:bookmarkStart w:id="190" w:name="_Toc57794515"/>
      <w:bookmarkStart w:id="191" w:name="_Toc147893328"/>
      <w:bookmarkStart w:id="192" w:name="_Toc147894953"/>
      <w:bookmarkStart w:id="193" w:name="_Toc148201316"/>
      <w:bookmarkStart w:id="194" w:name="_Toc304796993"/>
      <w:bookmarkStart w:id="195" w:name="_Toc358285051"/>
      <w:bookmarkStart w:id="196" w:name="_Toc57795255"/>
      <w:bookmarkEnd w:id="190"/>
      <w:r w:rsidRPr="005E4CC0">
        <w:lastRenderedPageBreak/>
        <w:t xml:space="preserve">Bijniercarcinoom </w:t>
      </w:r>
      <w:r w:rsidRPr="005E4CC0">
        <w:fldChar w:fldCharType="begin"/>
      </w:r>
      <w:r w:rsidRPr="005E4CC0">
        <w:instrText xml:space="preserve"> QUOTE "(6)" </w:instrText>
      </w:r>
      <w:r w:rsidRPr="005E4CC0">
        <w:fldChar w:fldCharType="begin"/>
      </w:r>
      <w:r w:rsidRPr="005E4CC0">
        <w:instrText xml:space="preserve"> ADDIN REFMAN ÿ\11\05‘\19\01\00\00\00\03(6)\00\03\00\0Dd:\5Cwinrm8\5Cmai\03\00\044868"Latronico &amp; Chrousos 1997 4868 /id\00"\00 </w:instrText>
      </w:r>
      <w:r w:rsidRPr="005E4CC0">
        <w:fldChar w:fldCharType="end"/>
      </w:r>
      <w:r w:rsidRPr="005E4CC0">
        <w:fldChar w:fldCharType="separate"/>
      </w:r>
      <w:r w:rsidRPr="005E4CC0">
        <w:t>(6)</w:t>
      </w:r>
      <w:bookmarkEnd w:id="191"/>
      <w:bookmarkEnd w:id="192"/>
      <w:bookmarkEnd w:id="193"/>
      <w:bookmarkEnd w:id="194"/>
      <w:bookmarkEnd w:id="195"/>
      <w:bookmarkEnd w:id="196"/>
      <w:r w:rsidRPr="005E4CC0">
        <w:fldChar w:fldCharType="end"/>
      </w:r>
    </w:p>
    <w:p w:rsidR="00C90BC6" w:rsidRPr="005E4CC0" w:rsidRDefault="00C90BC6" w:rsidP="008218D8">
      <w:pPr>
        <w:pStyle w:val="Kop3"/>
        <w:rPr>
          <w:rFonts w:cs="Times New Roman"/>
          <w:lang w:val="nl-BE"/>
        </w:rPr>
      </w:pPr>
      <w:bookmarkStart w:id="197" w:name="_Toc147893329"/>
      <w:bookmarkStart w:id="198" w:name="_Toc147894954"/>
      <w:bookmarkStart w:id="199" w:name="_Toc304796994"/>
      <w:bookmarkStart w:id="200" w:name="_Toc358285052"/>
      <w:bookmarkStart w:id="201" w:name="_Toc57795256"/>
      <w:r w:rsidRPr="005E4CC0">
        <w:rPr>
          <w:lang w:val="nl-BE"/>
        </w:rPr>
        <w:t>Algemene bemerkingen bij oppuntstelling van bijniertumoren</w:t>
      </w:r>
      <w:bookmarkEnd w:id="197"/>
      <w:bookmarkEnd w:id="198"/>
      <w:bookmarkEnd w:id="199"/>
      <w:bookmarkEnd w:id="200"/>
      <w:bookmarkEnd w:id="201"/>
    </w:p>
    <w:p w:rsidR="00C90BC6" w:rsidRPr="005E4CC0" w:rsidRDefault="00C90BC6" w:rsidP="008218D8">
      <w:pPr>
        <w:pStyle w:val="Kop4"/>
        <w:rPr>
          <w:rFonts w:cs="Times New Roman"/>
          <w:lang w:val="nl-BE"/>
        </w:rPr>
      </w:pPr>
      <w:bookmarkStart w:id="202" w:name="_Toc304796995"/>
      <w:bookmarkStart w:id="203" w:name="_Toc358285053"/>
      <w:r w:rsidRPr="005E4CC0">
        <w:rPr>
          <w:lang w:val="nl-BE"/>
        </w:rPr>
        <w:t>50 % hormonaal inactief, 50 % hormoonsecreterend</w:t>
      </w:r>
      <w:bookmarkEnd w:id="202"/>
      <w:bookmarkEnd w:id="203"/>
    </w:p>
    <w:p w:rsidR="00C90BC6" w:rsidRPr="005E4CC0" w:rsidRDefault="00C90BC6" w:rsidP="005E4CC0">
      <w:pPr>
        <w:tabs>
          <w:tab w:val="left" w:pos="0"/>
        </w:tabs>
        <w:rPr>
          <w:rFonts w:ascii="Calibri" w:hAnsi="Calibri" w:cs="Calibri"/>
          <w:sz w:val="22"/>
          <w:szCs w:val="22"/>
          <w:lang w:val="nl-BE"/>
        </w:rPr>
      </w:pPr>
      <w:r w:rsidRPr="005E4CC0">
        <w:rPr>
          <w:rFonts w:ascii="Calibri" w:hAnsi="Calibri" w:cs="Calibri"/>
          <w:sz w:val="22"/>
          <w:szCs w:val="22"/>
          <w:lang w:val="nl-BE"/>
        </w:rPr>
        <w:t>Cushing, virilisatie, hypertensie, uiterst zelden hypoglycemie (door productie van IGFII), feminisatie bij de man, polycythemie.</w:t>
      </w:r>
    </w:p>
    <w:p w:rsidR="00C90BC6" w:rsidRPr="005E4CC0" w:rsidRDefault="00C90BC6" w:rsidP="005E4CC0">
      <w:pPr>
        <w:tabs>
          <w:tab w:val="left" w:pos="0"/>
        </w:tabs>
        <w:rPr>
          <w:rFonts w:ascii="Calibri" w:hAnsi="Calibri" w:cs="Calibri"/>
          <w:sz w:val="22"/>
          <w:szCs w:val="22"/>
          <w:lang w:val="nl-BE"/>
        </w:rPr>
      </w:pPr>
      <w:r w:rsidRPr="005E4CC0">
        <w:rPr>
          <w:rFonts w:ascii="Calibri" w:hAnsi="Calibri" w:cs="Calibri"/>
          <w:sz w:val="22"/>
          <w:szCs w:val="22"/>
          <w:lang w:val="nl-BE"/>
        </w:rPr>
        <w:t>Metastasering naar nieren, VCI, retroperitoneale klieren, longen, lever, bot.</w:t>
      </w:r>
    </w:p>
    <w:p w:rsidR="00C90BC6" w:rsidRPr="005E4CC0" w:rsidRDefault="00C90BC6" w:rsidP="008218D8">
      <w:pPr>
        <w:pStyle w:val="Kop4"/>
        <w:rPr>
          <w:rFonts w:cs="Times New Roman"/>
          <w:lang w:val="nl-BE"/>
        </w:rPr>
      </w:pPr>
      <w:bookmarkStart w:id="204" w:name="_Toc304796996"/>
      <w:bookmarkStart w:id="205" w:name="_Toc358285054"/>
      <w:r w:rsidRPr="005E4CC0">
        <w:rPr>
          <w:lang w:val="nl-BE"/>
        </w:rPr>
        <w:t>Feochromocytoom steeds uitsluiten,</w:t>
      </w:r>
      <w:bookmarkEnd w:id="204"/>
      <w:bookmarkEnd w:id="205"/>
    </w:p>
    <w:p w:rsidR="00C90BC6" w:rsidRPr="005E4CC0" w:rsidRDefault="00C90BC6" w:rsidP="005E4CC0">
      <w:pPr>
        <w:tabs>
          <w:tab w:val="left" w:pos="0"/>
        </w:tabs>
        <w:rPr>
          <w:rFonts w:ascii="Calibri" w:hAnsi="Calibri" w:cs="Calibri"/>
          <w:sz w:val="22"/>
          <w:szCs w:val="22"/>
          <w:lang w:val="nl-BE"/>
        </w:rPr>
      </w:pPr>
      <w:r>
        <w:rPr>
          <w:rFonts w:ascii="Calibri" w:hAnsi="Calibri" w:cs="Calibri"/>
          <w:sz w:val="22"/>
          <w:szCs w:val="22"/>
          <w:lang w:val="nl-BE"/>
        </w:rPr>
        <w:t>O</w:t>
      </w:r>
      <w:r w:rsidRPr="005E4CC0">
        <w:rPr>
          <w:rFonts w:ascii="Calibri" w:hAnsi="Calibri" w:cs="Calibri"/>
          <w:sz w:val="22"/>
          <w:szCs w:val="22"/>
          <w:lang w:val="nl-BE"/>
        </w:rPr>
        <w:t>ok zonder hypertensie.  Er wordt niet in een bijnier gepuncteerd zonder voorafgaand nazicht van de endocrinoloog.</w:t>
      </w:r>
    </w:p>
    <w:p w:rsidR="00C90BC6" w:rsidRPr="005E4CC0" w:rsidRDefault="00C90BC6" w:rsidP="008218D8">
      <w:pPr>
        <w:pStyle w:val="Kop4"/>
        <w:rPr>
          <w:rFonts w:cs="Times New Roman"/>
          <w:lang w:val="nl-BE"/>
        </w:rPr>
      </w:pPr>
      <w:bookmarkStart w:id="206" w:name="_Toc304796997"/>
      <w:bookmarkStart w:id="207" w:name="_Toc358285055"/>
      <w:r w:rsidRPr="005E4CC0">
        <w:rPr>
          <w:lang w:val="nl-BE"/>
        </w:rPr>
        <w:t>Anatomo-pathologisch onderscheid tussen benigne of  maligne aandoening</w:t>
      </w:r>
      <w:bookmarkEnd w:id="206"/>
      <w:bookmarkEnd w:id="207"/>
    </w:p>
    <w:p w:rsidR="00C90BC6" w:rsidRDefault="00C90BC6" w:rsidP="005E4CC0">
      <w:pPr>
        <w:tabs>
          <w:tab w:val="left" w:pos="0"/>
        </w:tabs>
        <w:rPr>
          <w:rFonts w:ascii="Calibri" w:hAnsi="Calibri" w:cs="Calibri"/>
          <w:sz w:val="22"/>
          <w:szCs w:val="22"/>
          <w:lang w:val="nl-BE"/>
        </w:rPr>
      </w:pPr>
      <w:r>
        <w:rPr>
          <w:rFonts w:ascii="Calibri" w:hAnsi="Calibri" w:cs="Calibri"/>
          <w:sz w:val="22"/>
          <w:szCs w:val="22"/>
          <w:lang w:val="nl-BE"/>
        </w:rPr>
        <w:t>I</w:t>
      </w:r>
      <w:r w:rsidRPr="005E4CC0">
        <w:rPr>
          <w:rFonts w:ascii="Calibri" w:hAnsi="Calibri" w:cs="Calibri"/>
          <w:sz w:val="22"/>
          <w:szCs w:val="22"/>
          <w:lang w:val="nl-BE"/>
        </w:rPr>
        <w:t xml:space="preserve">s zeer moeilijk te maken. Verschillende macroscopische en microscopische criteria worden gecombineerd om een idee te verkrijgen over het te verwachten biologisch gedrag. </w:t>
      </w:r>
    </w:p>
    <w:p w:rsidR="00C90BC6" w:rsidRPr="005E4CC0" w:rsidRDefault="00C90BC6" w:rsidP="008218D8">
      <w:pPr>
        <w:pStyle w:val="Kop4"/>
        <w:rPr>
          <w:rFonts w:cs="Times New Roman"/>
          <w:lang w:val="nl-BE"/>
        </w:rPr>
      </w:pPr>
      <w:bookmarkStart w:id="208" w:name="_Toc304796998"/>
      <w:bookmarkStart w:id="209" w:name="_Toc358285056"/>
      <w:r w:rsidRPr="005E4CC0">
        <w:rPr>
          <w:lang w:val="nl-BE"/>
        </w:rPr>
        <w:t>Stadiëring (McFarlane, Sullivan)</w:t>
      </w:r>
      <w:bookmarkEnd w:id="208"/>
      <w:bookmarkEnd w:id="2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2077"/>
        <w:gridCol w:w="5117"/>
      </w:tblGrid>
      <w:tr w:rsidR="00C90BC6" w:rsidRPr="005E4CC0">
        <w:tc>
          <w:tcPr>
            <w:tcW w:w="1440" w:type="dxa"/>
          </w:tcPr>
          <w:p w:rsidR="00C90BC6" w:rsidRPr="0095512A" w:rsidRDefault="00C90BC6" w:rsidP="005E4CC0">
            <w:pPr>
              <w:rPr>
                <w:rFonts w:ascii="Calibri" w:hAnsi="Calibri" w:cs="Calibri"/>
                <w:sz w:val="20"/>
                <w:szCs w:val="20"/>
                <w:lang w:val="en-GB"/>
              </w:rPr>
            </w:pPr>
            <w:r w:rsidRPr="0095512A">
              <w:rPr>
                <w:rFonts w:ascii="Calibri" w:hAnsi="Calibri" w:cs="Calibri"/>
                <w:sz w:val="20"/>
                <w:szCs w:val="20"/>
                <w:lang w:val="en-GB"/>
              </w:rPr>
              <w:t>Stage I</w:t>
            </w:r>
          </w:p>
        </w:tc>
        <w:tc>
          <w:tcPr>
            <w:tcW w:w="2340" w:type="dxa"/>
          </w:tcPr>
          <w:p w:rsidR="00C90BC6" w:rsidRPr="0095512A" w:rsidRDefault="00C90BC6" w:rsidP="005E4CC0">
            <w:pPr>
              <w:rPr>
                <w:rFonts w:ascii="Calibri" w:hAnsi="Calibri" w:cs="Calibri"/>
                <w:sz w:val="20"/>
                <w:szCs w:val="20"/>
                <w:lang w:val="en-GB"/>
              </w:rPr>
            </w:pPr>
            <w:r w:rsidRPr="0095512A">
              <w:rPr>
                <w:rFonts w:ascii="Calibri" w:hAnsi="Calibri" w:cs="Calibri"/>
                <w:sz w:val="20"/>
                <w:szCs w:val="20"/>
                <w:lang w:val="en-GB"/>
              </w:rPr>
              <w:t>T1, N0, M0</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&lt; 5 cm, beperkt tot de bijnier</w:t>
            </w:r>
          </w:p>
        </w:tc>
      </w:tr>
      <w:tr w:rsidR="00C90BC6" w:rsidRPr="005E4CC0">
        <w:tc>
          <w:tcPr>
            <w:tcW w:w="1440" w:type="dxa"/>
          </w:tcPr>
          <w:p w:rsidR="00C90BC6" w:rsidRPr="0095512A" w:rsidRDefault="00C90BC6" w:rsidP="005E4CC0">
            <w:pPr>
              <w:rPr>
                <w:rFonts w:ascii="Calibri" w:hAnsi="Calibri" w:cs="Calibri"/>
                <w:sz w:val="20"/>
                <w:szCs w:val="20"/>
              </w:rPr>
            </w:pPr>
            <w:r w:rsidRPr="0095512A">
              <w:rPr>
                <w:rFonts w:ascii="Calibri" w:hAnsi="Calibri" w:cs="Calibri"/>
                <w:sz w:val="20"/>
                <w:szCs w:val="20"/>
              </w:rPr>
              <w:t>Stage II</w:t>
            </w:r>
          </w:p>
        </w:tc>
        <w:tc>
          <w:tcPr>
            <w:tcW w:w="2340" w:type="dxa"/>
          </w:tcPr>
          <w:p w:rsidR="00C90BC6" w:rsidRPr="0095512A" w:rsidRDefault="00C90BC6" w:rsidP="005E4CC0">
            <w:pPr>
              <w:rPr>
                <w:rFonts w:ascii="Calibri" w:hAnsi="Calibri" w:cs="Calibri"/>
                <w:sz w:val="20"/>
                <w:szCs w:val="20"/>
              </w:rPr>
            </w:pPr>
            <w:r w:rsidRPr="0095512A">
              <w:rPr>
                <w:rFonts w:ascii="Calibri" w:hAnsi="Calibri" w:cs="Calibri"/>
                <w:sz w:val="20"/>
                <w:szCs w:val="20"/>
              </w:rPr>
              <w:t>T2, N0, M0</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&gt; 5 cm, beperkt tot de bijnier</w:t>
            </w:r>
          </w:p>
        </w:tc>
      </w:tr>
      <w:tr w:rsidR="00C90BC6" w:rsidRPr="005E4CC0">
        <w:tc>
          <w:tcPr>
            <w:tcW w:w="14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Stage III</w:t>
            </w:r>
          </w:p>
        </w:tc>
        <w:tc>
          <w:tcPr>
            <w:tcW w:w="23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T1 of T2, N1, M0</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beperkt tot bijnier en lokale lymfeknopen</w:t>
            </w:r>
          </w:p>
        </w:tc>
      </w:tr>
      <w:tr w:rsidR="00C90BC6" w:rsidRPr="005E4CC0">
        <w:tc>
          <w:tcPr>
            <w:tcW w:w="1440" w:type="dxa"/>
          </w:tcPr>
          <w:p w:rsidR="00C90BC6" w:rsidRPr="0095512A" w:rsidRDefault="00C90BC6" w:rsidP="005E4CC0">
            <w:pPr>
              <w:rPr>
                <w:rFonts w:ascii="Calibri" w:hAnsi="Calibri" w:cs="Calibri"/>
                <w:sz w:val="20"/>
                <w:szCs w:val="20"/>
                <w:lang w:val="nl-BE"/>
              </w:rPr>
            </w:pPr>
          </w:p>
        </w:tc>
        <w:tc>
          <w:tcPr>
            <w:tcW w:w="23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Of T3, N0, M0</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uitbreidend buiten de bijnier, zonder invasie van de omliggende organen</w:t>
            </w:r>
          </w:p>
        </w:tc>
      </w:tr>
      <w:tr w:rsidR="00C90BC6" w:rsidRPr="005E4CC0">
        <w:tc>
          <w:tcPr>
            <w:tcW w:w="14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Stage IV</w:t>
            </w:r>
          </w:p>
        </w:tc>
        <w:tc>
          <w:tcPr>
            <w:tcW w:w="23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T3 of T4, N1, M0</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uitbreidend buiten de bijnier, met invasie van omliggende organen en lokale lymfeklieren</w:t>
            </w:r>
          </w:p>
        </w:tc>
      </w:tr>
      <w:tr w:rsidR="00C90BC6" w:rsidRPr="005E4CC0">
        <w:tc>
          <w:tcPr>
            <w:tcW w:w="1440" w:type="dxa"/>
          </w:tcPr>
          <w:p w:rsidR="00C90BC6" w:rsidRPr="0095512A" w:rsidRDefault="00C90BC6" w:rsidP="005E4CC0">
            <w:pPr>
              <w:rPr>
                <w:rFonts w:ascii="Calibri" w:hAnsi="Calibri" w:cs="Calibri"/>
                <w:sz w:val="20"/>
                <w:szCs w:val="20"/>
                <w:lang w:val="nl-BE"/>
              </w:rPr>
            </w:pPr>
          </w:p>
        </w:tc>
        <w:tc>
          <w:tcPr>
            <w:tcW w:w="2340" w:type="dxa"/>
          </w:tcPr>
          <w:p w:rsidR="00C90BC6" w:rsidRPr="0095512A" w:rsidRDefault="00C90BC6" w:rsidP="005E4CC0">
            <w:pPr>
              <w:rPr>
                <w:rFonts w:ascii="Calibri" w:hAnsi="Calibri" w:cs="Calibri"/>
                <w:sz w:val="20"/>
                <w:szCs w:val="20"/>
                <w:lang w:val="en-US"/>
              </w:rPr>
            </w:pPr>
            <w:r w:rsidRPr="0095512A">
              <w:rPr>
                <w:rFonts w:ascii="Calibri" w:hAnsi="Calibri" w:cs="Calibri"/>
                <w:sz w:val="20"/>
                <w:szCs w:val="20"/>
                <w:lang w:val="en-US"/>
              </w:rPr>
              <w:t>Of any T, M1</w:t>
            </w:r>
          </w:p>
        </w:tc>
        <w:tc>
          <w:tcPr>
            <w:tcW w:w="5760" w:type="dxa"/>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tumor met metastasen</w:t>
            </w:r>
          </w:p>
        </w:tc>
      </w:tr>
    </w:tbl>
    <w:p w:rsidR="00C90BC6" w:rsidRPr="005E4CC0" w:rsidRDefault="00C90BC6" w:rsidP="008218D8">
      <w:pPr>
        <w:pStyle w:val="Kop4"/>
        <w:rPr>
          <w:rFonts w:cs="Times New Roman"/>
          <w:lang w:val="nl-BE"/>
        </w:rPr>
      </w:pPr>
      <w:bookmarkStart w:id="210" w:name="_Toc304796999"/>
      <w:bookmarkStart w:id="211" w:name="_Toc358285057"/>
      <w:r w:rsidRPr="005E4CC0">
        <w:rPr>
          <w:lang w:val="nl-BE"/>
        </w:rPr>
        <w:t>Associaties waarin bijniercarcinoom zich kan voordoen</w:t>
      </w:r>
      <w:bookmarkEnd w:id="210"/>
      <w:bookmarkEnd w:id="211"/>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fr-FR"/>
        </w:rPr>
      </w:pPr>
      <w:r w:rsidRPr="005E4CC0">
        <w:rPr>
          <w:rFonts w:ascii="Calibri" w:hAnsi="Calibri" w:cs="Calibri"/>
          <w:sz w:val="22"/>
          <w:szCs w:val="22"/>
          <w:lang w:val="fr-FR"/>
        </w:rPr>
        <w:t>Carneycomplex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fr-FR"/>
        </w:rPr>
      </w:pPr>
      <w:r w:rsidRPr="005E4CC0">
        <w:rPr>
          <w:rFonts w:ascii="Calibri" w:hAnsi="Calibri" w:cs="Calibri"/>
          <w:sz w:val="22"/>
          <w:szCs w:val="22"/>
          <w:lang w:val="fr-FR"/>
        </w:rPr>
        <w:t>Congenitale bijnierschorshyperplasie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fr-FR"/>
        </w:rPr>
      </w:pPr>
      <w:r w:rsidRPr="005E4CC0">
        <w:rPr>
          <w:rFonts w:ascii="Calibri" w:hAnsi="Calibri" w:cs="Calibri"/>
          <w:sz w:val="22"/>
          <w:szCs w:val="22"/>
          <w:lang w:val="fr-FR"/>
        </w:rPr>
        <w:t>Li Fraumeni</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Mc Cune Albright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lastRenderedPageBreak/>
        <w:t>MEN-1</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Beckwith Wiedemann</w:t>
      </w:r>
    </w:p>
    <w:p w:rsidR="00C90BC6" w:rsidRPr="005E4CC0" w:rsidRDefault="00C90BC6" w:rsidP="008218D8">
      <w:pPr>
        <w:pStyle w:val="Kop4"/>
        <w:rPr>
          <w:rFonts w:cs="Times New Roman"/>
          <w:lang w:val="en-GB"/>
        </w:rPr>
      </w:pPr>
      <w:bookmarkStart w:id="212" w:name="_Toc304797000"/>
      <w:bookmarkStart w:id="213" w:name="_Toc358285058"/>
      <w:r w:rsidRPr="005E4CC0">
        <w:rPr>
          <w:lang w:val="en-GB"/>
        </w:rPr>
        <w:t>Kwaliteitsmerkers</w:t>
      </w:r>
      <w:bookmarkEnd w:id="212"/>
      <w:bookmarkEnd w:id="213"/>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disease free survival</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overall survival</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complicaties na heelkunde</w:t>
      </w:r>
    </w:p>
    <w:p w:rsidR="002772FE" w:rsidRDefault="002772FE">
      <w:pPr>
        <w:rPr>
          <w:rFonts w:ascii="Calibri" w:hAnsi="Calibri" w:cs="Calibri"/>
          <w:b/>
          <w:bCs/>
          <w:smallCaps/>
          <w:color w:val="31849B"/>
          <w:lang w:val="nl-BE"/>
        </w:rPr>
      </w:pPr>
      <w:bookmarkStart w:id="214" w:name="_Toc147893330"/>
      <w:bookmarkStart w:id="215" w:name="_Toc147894955"/>
      <w:bookmarkStart w:id="216" w:name="_Toc304797001"/>
      <w:bookmarkStart w:id="217" w:name="_Toc358285059"/>
      <w:r>
        <w:rPr>
          <w:lang w:val="nl-BE"/>
        </w:rPr>
        <w:br w:type="page"/>
      </w:r>
    </w:p>
    <w:p w:rsidR="00C90BC6" w:rsidRPr="005E4CC0" w:rsidRDefault="00C90BC6" w:rsidP="008218D8">
      <w:pPr>
        <w:pStyle w:val="Kop3"/>
        <w:rPr>
          <w:rFonts w:cs="Times New Roman"/>
          <w:lang w:val="nl-BE"/>
        </w:rPr>
      </w:pPr>
      <w:bookmarkStart w:id="218" w:name="_Toc57795257"/>
      <w:r w:rsidRPr="005E4CC0">
        <w:rPr>
          <w:lang w:val="nl-BE"/>
        </w:rPr>
        <w:lastRenderedPageBreak/>
        <w:t>Bijniernodule</w:t>
      </w:r>
      <w:bookmarkEnd w:id="214"/>
      <w:bookmarkEnd w:id="215"/>
      <w:bookmarkEnd w:id="216"/>
      <w:bookmarkEnd w:id="217"/>
      <w:bookmarkEnd w:id="218"/>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Kans op maligniteit is gering. Kans op morbiditeit groot.</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Echter: toevallig gevonden hot spot thv. bijnier op FDG-PET-scan: hoge</w:t>
      </w:r>
      <w:r w:rsidR="002772FE">
        <w:rPr>
          <w:rFonts w:ascii="Calibri" w:hAnsi="Calibri" w:cs="Calibri"/>
          <w:sz w:val="22"/>
          <w:szCs w:val="22"/>
          <w:lang w:val="nl-BE"/>
        </w:rPr>
        <w:t xml:space="preserve"> </w:t>
      </w:r>
      <w:r w:rsidRPr="005E4CC0">
        <w:rPr>
          <w:rFonts w:ascii="Calibri" w:hAnsi="Calibri" w:cs="Calibri"/>
          <w:sz w:val="22"/>
          <w:szCs w:val="22"/>
          <w:lang w:val="nl-BE"/>
        </w:rPr>
        <w:t>probabiliteit voor maligniteit.</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Nazicht van elke bijniernodule door endocrinoloog is aangewezen.</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Pr>
          <w:rFonts w:ascii="Calibri" w:hAnsi="Calibri" w:cs="Calibri"/>
          <w:sz w:val="22"/>
          <w:szCs w:val="22"/>
          <w:lang w:val="nl-BE"/>
        </w:rPr>
        <w:t xml:space="preserve">Uitgebreid </w:t>
      </w:r>
      <w:r w:rsidRPr="005E4CC0">
        <w:rPr>
          <w:rFonts w:ascii="Calibri" w:hAnsi="Calibri" w:cs="Calibri"/>
          <w:sz w:val="22"/>
          <w:szCs w:val="22"/>
          <w:lang w:val="nl-BE"/>
        </w:rPr>
        <w:t xml:space="preserve">hormonaal bilan. </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Screening naar overige maligniteiten ikv mogelijkheid metastasering.</w:t>
      </w:r>
    </w:p>
    <w:p w:rsidR="00C90BC6" w:rsidRPr="005E4CC0" w:rsidRDefault="00C90BC6" w:rsidP="005E4CC0">
      <w:pPr>
        <w:rPr>
          <w:rFonts w:ascii="Calibri" w:hAnsi="Calibri" w:cs="Calibri"/>
          <w:sz w:val="22"/>
          <w:szCs w:val="22"/>
          <w:lang w:val="nl-BE"/>
        </w:rPr>
      </w:pPr>
    </w:p>
    <w:p w:rsidR="00C90BC6" w:rsidRPr="005E4CC0" w:rsidRDefault="00C90BC6" w:rsidP="005E4CC0">
      <w:pPr>
        <w:tabs>
          <w:tab w:val="left" w:pos="900"/>
          <w:tab w:val="left" w:pos="1080"/>
        </w:tabs>
        <w:rPr>
          <w:rFonts w:ascii="Calibri" w:hAnsi="Calibri" w:cs="Calibri"/>
          <w:sz w:val="22"/>
          <w:szCs w:val="22"/>
          <w:lang w:val="nl-BE"/>
        </w:rPr>
      </w:pPr>
      <w:r w:rsidRPr="005E4CC0">
        <w:rPr>
          <w:rFonts w:ascii="Calibri" w:hAnsi="Calibri" w:cs="Calibri"/>
          <w:sz w:val="22"/>
          <w:szCs w:val="22"/>
          <w:u w:val="single"/>
          <w:lang w:val="nl-BE"/>
        </w:rPr>
        <w:t>Beeldvorming</w:t>
      </w:r>
    </w:p>
    <w:p w:rsidR="00C90BC6" w:rsidRPr="00F01E0B"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rPr>
        <w:t>NMR bijnier</w:t>
      </w:r>
      <w:r>
        <w:rPr>
          <w:rFonts w:ascii="Calibri" w:hAnsi="Calibri" w:cs="Calibri"/>
          <w:sz w:val="22"/>
          <w:szCs w:val="22"/>
        </w:rPr>
        <w:t xml:space="preserve"> </w:t>
      </w:r>
      <w:r>
        <w:rPr>
          <w:lang w:val="nl-BE"/>
        </w:rPr>
        <w:t>(</w:t>
      </w:r>
      <w:r w:rsidRPr="00F01E0B">
        <w:rPr>
          <w:rFonts w:ascii="Calibri" w:hAnsi="Calibri" w:cs="Calibri"/>
          <w:sz w:val="22"/>
          <w:szCs w:val="22"/>
          <w:lang w:val="nl-BE"/>
        </w:rPr>
        <w:t>signaalverlies in opposed phase MRI suggestief voor benigne karakter)</w:t>
      </w:r>
    </w:p>
    <w:p w:rsidR="00C90BC6" w:rsidRPr="00F01E0B" w:rsidRDefault="00C90BC6" w:rsidP="00620370">
      <w:pPr>
        <w:rPr>
          <w:rFonts w:ascii="Calibri" w:hAnsi="Calibri" w:cs="Calibri"/>
          <w:sz w:val="22"/>
          <w:szCs w:val="22"/>
          <w:lang w:val="nl-BE"/>
        </w:rPr>
      </w:pPr>
      <w:r>
        <w:rPr>
          <w:rFonts w:ascii="Calibri" w:hAnsi="Calibri" w:cs="Calibri"/>
          <w:sz w:val="22"/>
          <w:szCs w:val="22"/>
        </w:rPr>
        <w:t xml:space="preserve">CT bijnieren bij contraindicatie voor NMR </w:t>
      </w:r>
      <w:r w:rsidRPr="00F01E0B">
        <w:rPr>
          <w:rFonts w:ascii="Calibri" w:hAnsi="Calibri" w:cs="Calibri"/>
          <w:sz w:val="22"/>
          <w:szCs w:val="22"/>
          <w:lang w:val="nl-BE"/>
        </w:rPr>
        <w:t>(&lt; 10 Hounsfield units à blanc en wash-out van het contrast op 15 minuten vergeleken bij 0 minuten is suggestief voor goedaardigheid)</w:t>
      </w:r>
    </w:p>
    <w:p w:rsidR="00C90BC6" w:rsidRPr="005E4CC0" w:rsidRDefault="00C90BC6" w:rsidP="005E4CC0">
      <w:pPr>
        <w:tabs>
          <w:tab w:val="left" w:pos="900"/>
          <w:tab w:val="left" w:pos="1080"/>
        </w:tabs>
        <w:rPr>
          <w:rFonts w:ascii="Calibri" w:hAnsi="Calibri" w:cs="Calibri"/>
          <w:sz w:val="22"/>
          <w:szCs w:val="22"/>
          <w:lang w:val="nl-BE"/>
        </w:rPr>
      </w:pPr>
    </w:p>
    <w:p w:rsidR="00C90BC6" w:rsidRPr="005E4CC0" w:rsidRDefault="00C90BC6" w:rsidP="005E4CC0">
      <w:pPr>
        <w:tabs>
          <w:tab w:val="left" w:pos="1080"/>
        </w:tabs>
        <w:rPr>
          <w:rFonts w:ascii="Calibri" w:hAnsi="Calibri" w:cs="Calibri"/>
          <w:sz w:val="22"/>
          <w:szCs w:val="22"/>
          <w:lang w:val="nl-BE"/>
        </w:rPr>
      </w:pPr>
      <w:r w:rsidRPr="005E4CC0">
        <w:rPr>
          <w:rFonts w:ascii="Calibri" w:hAnsi="Calibri" w:cs="Calibri"/>
          <w:sz w:val="22"/>
          <w:szCs w:val="22"/>
          <w:lang w:val="nl-BE"/>
        </w:rPr>
        <w:t>Igv bijnierletsels met inconclusieve CT/MRI-beeldvorming is er zeker een toegevoegde waarde van de volgende scintigrafische technieken: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MIBG voor pheochromocytoma</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FDG-PET voor maligne bijnierletsels</w:t>
      </w:r>
      <w:r>
        <w:rPr>
          <w:rFonts w:ascii="Calibri" w:hAnsi="Calibri" w:cs="Calibri"/>
          <w:sz w:val="22"/>
          <w:szCs w:val="22"/>
        </w:rPr>
        <w:t xml:space="preserve"> (SUV max tov lever &gt; 1.45)</w:t>
      </w:r>
    </w:p>
    <w:p w:rsidR="00A808D7" w:rsidRDefault="00C90BC6" w:rsidP="00F01E0B">
      <w:pPr>
        <w:numPr>
          <w:ilvl w:val="0"/>
          <w:numId w:val="3"/>
        </w:numPr>
        <w:tabs>
          <w:tab w:val="clear" w:pos="927"/>
          <w:tab w:val="left" w:pos="1080"/>
          <w:tab w:val="num" w:pos="1134"/>
          <w:tab w:val="left" w:pos="2700"/>
        </w:tabs>
        <w:ind w:left="1134" w:hanging="425"/>
        <w:rPr>
          <w:rFonts w:ascii="Calibri" w:hAnsi="Calibri" w:cs="Calibri"/>
          <w:sz w:val="22"/>
          <w:szCs w:val="22"/>
          <w:lang w:val="nl-BE"/>
        </w:rPr>
      </w:pPr>
      <w:r w:rsidRPr="00A808D7">
        <w:rPr>
          <w:rFonts w:ascii="Calibri" w:hAnsi="Calibri" w:cs="Calibri"/>
          <w:sz w:val="22"/>
          <w:szCs w:val="22"/>
        </w:rPr>
        <w:t>I-norcholesterol voor corticaal adenoma (evenwel niet-geregistreerd radiofarmacon: dus in de praktijk moeilijk uitvoerbaar)</w:t>
      </w:r>
    </w:p>
    <w:p w:rsidR="00C90BC6" w:rsidRPr="00F01E0B" w:rsidRDefault="00C90BC6" w:rsidP="00F01E0B">
      <w:pPr>
        <w:numPr>
          <w:ilvl w:val="0"/>
          <w:numId w:val="3"/>
        </w:numPr>
        <w:tabs>
          <w:tab w:val="clear" w:pos="927"/>
          <w:tab w:val="left" w:pos="1080"/>
          <w:tab w:val="num" w:pos="1134"/>
          <w:tab w:val="left" w:pos="2700"/>
        </w:tabs>
        <w:ind w:left="1134" w:hanging="425"/>
        <w:rPr>
          <w:rFonts w:ascii="Calibri" w:hAnsi="Calibri" w:cs="Calibri"/>
          <w:sz w:val="22"/>
          <w:szCs w:val="22"/>
          <w:lang w:val="nl-BE"/>
        </w:rPr>
      </w:pPr>
      <w:r w:rsidRPr="00F01E0B">
        <w:rPr>
          <w:rFonts w:ascii="Calibri" w:hAnsi="Calibri" w:cs="Calibri"/>
          <w:sz w:val="22"/>
          <w:szCs w:val="22"/>
          <w:lang w:val="nl-BE"/>
        </w:rPr>
        <w:t>punctiebiopsie is tegenaangewezen</w:t>
      </w:r>
    </w:p>
    <w:p w:rsidR="00C90BC6" w:rsidRPr="005E4CC0" w:rsidRDefault="00C90BC6" w:rsidP="005E4CC0">
      <w:pPr>
        <w:tabs>
          <w:tab w:val="left" w:pos="900"/>
          <w:tab w:val="left" w:pos="1080"/>
        </w:tabs>
        <w:rPr>
          <w:rFonts w:ascii="Calibri" w:hAnsi="Calibri" w:cs="Calibri"/>
          <w:sz w:val="22"/>
          <w:szCs w:val="22"/>
          <w:lang w:val="nl-BE"/>
        </w:rPr>
      </w:pPr>
    </w:p>
    <w:p w:rsidR="00C90BC6" w:rsidRPr="005E4CC0" w:rsidRDefault="00C90BC6" w:rsidP="005E4CC0">
      <w:pPr>
        <w:tabs>
          <w:tab w:val="left" w:pos="1080"/>
        </w:tabs>
        <w:rPr>
          <w:rFonts w:ascii="Calibri" w:hAnsi="Calibri" w:cs="Calibri"/>
          <w:sz w:val="22"/>
          <w:szCs w:val="22"/>
          <w:lang w:val="nl-BE"/>
        </w:rPr>
      </w:pPr>
      <w:r w:rsidRPr="005E4CC0">
        <w:rPr>
          <w:rFonts w:ascii="Calibri" w:hAnsi="Calibri" w:cs="Calibri"/>
          <w:sz w:val="22"/>
          <w:szCs w:val="22"/>
          <w:lang w:val="nl-BE"/>
        </w:rPr>
        <w:t>Beleid en therapie zijn afhankelijk van de hormonale activiteit, de grootte en beeldvormingskarakteristieken van het letsel, de evolutie, die samen bepalend zijn voor het maligne potentieel.</w:t>
      </w:r>
    </w:p>
    <w:p w:rsidR="00C90BC6" w:rsidRPr="005E4CC0" w:rsidRDefault="00C90BC6" w:rsidP="008218D8">
      <w:pPr>
        <w:pStyle w:val="Kop3"/>
        <w:rPr>
          <w:rFonts w:cs="Times New Roman"/>
          <w:lang w:val="nl-BE"/>
        </w:rPr>
      </w:pPr>
      <w:bookmarkStart w:id="219" w:name="_Toc147893331"/>
      <w:bookmarkStart w:id="220" w:name="_Toc147894956"/>
      <w:bookmarkStart w:id="221" w:name="_Toc304797002"/>
      <w:bookmarkStart w:id="222" w:name="_Toc358285060"/>
      <w:bookmarkStart w:id="223" w:name="_Toc57795258"/>
      <w:r w:rsidRPr="005E4CC0">
        <w:rPr>
          <w:lang w:val="nl-BE"/>
        </w:rPr>
        <w:t>Adrenocorticaal carcinoom</w:t>
      </w:r>
      <w:bookmarkEnd w:id="219"/>
      <w:bookmarkEnd w:id="220"/>
      <w:bookmarkEnd w:id="221"/>
      <w:bookmarkEnd w:id="222"/>
      <w:bookmarkEnd w:id="223"/>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endocrinoloog coördineert het beleid, informeert de patiënt over diagnose, de verdere onderzoeken en therapeutische mogelijkheden.</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lastRenderedPageBreak/>
        <w:t xml:space="preserve">Endocrinoloog vervolledigt het dossier, met naast </w:t>
      </w:r>
      <w:r>
        <w:rPr>
          <w:rFonts w:ascii="Calibri" w:hAnsi="Calibri" w:cs="Calibri"/>
          <w:sz w:val="22"/>
          <w:szCs w:val="22"/>
          <w:lang w:val="nl-BE"/>
        </w:rPr>
        <w:t xml:space="preserve">een uitgebreide </w:t>
      </w:r>
      <w:r w:rsidRPr="005E4CC0">
        <w:rPr>
          <w:rFonts w:ascii="Calibri" w:hAnsi="Calibri" w:cs="Calibri"/>
          <w:sz w:val="22"/>
          <w:szCs w:val="22"/>
          <w:lang w:val="nl-BE"/>
        </w:rPr>
        <w:t>hormonale screening, ook screening naar metastasen, en (eventueel) naar genetische syndromen (Carney, Li-Fraumeni, MEN-1).</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Bij screening naar metastasen (nieren, VCI, retroperitoneale klieren, longen, lever, bot), naast klassieke beeldvormingsmodaliteiten, eveneens </w:t>
      </w:r>
      <w:r>
        <w:rPr>
          <w:rFonts w:ascii="Calibri" w:hAnsi="Calibri" w:cs="Calibri"/>
          <w:sz w:val="22"/>
          <w:szCs w:val="22"/>
          <w:lang w:val="nl-BE"/>
        </w:rPr>
        <w:t xml:space="preserve">botscan, evt. </w:t>
      </w:r>
      <w:r w:rsidRPr="005E4CC0">
        <w:rPr>
          <w:rFonts w:ascii="Calibri" w:hAnsi="Calibri" w:cs="Calibri"/>
          <w:sz w:val="22"/>
          <w:szCs w:val="22"/>
          <w:lang w:val="nl-BE"/>
        </w:rPr>
        <w:t>FDG-PET (sensitiviteit 96%, specificiteit 99%).</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chirurg evalueert de lokale uitgebreidheid en weegt de voor- en nadelen af van respectievelijk laparoscopische, abdominale of lumbale benadering.</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Onderscheid tussen benigne en maligne letsel kan in afwezigheid van metastasering of lokale invasie slechts moeilijk worden gemaakt.</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Ingeval van maligniteit, nauw overleg endocrinoloog – oncoloog noodzakelijk.</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Na vervolledigen van deze onderzoeken volgt een bespreking op de MOC-vergadering.</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chirurg bepreekt met de patiënt de chirurgische aanpak en de risico's.</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Hij verwijst de patiënt</w:t>
      </w:r>
      <w:r>
        <w:rPr>
          <w:rFonts w:ascii="Calibri" w:hAnsi="Calibri" w:cs="Calibri"/>
          <w:sz w:val="22"/>
          <w:szCs w:val="22"/>
          <w:lang w:val="nl-BE"/>
        </w:rPr>
        <w:t xml:space="preserve"> zo nodig</w:t>
      </w:r>
      <w:r w:rsidRPr="005E4CC0">
        <w:rPr>
          <w:rFonts w:ascii="Calibri" w:hAnsi="Calibri" w:cs="Calibri"/>
          <w:sz w:val="22"/>
          <w:szCs w:val="22"/>
          <w:lang w:val="nl-BE"/>
        </w:rPr>
        <w:t xml:space="preserve"> voor preoperatieve </w:t>
      </w:r>
      <w:r w:rsidR="00F01E0B" w:rsidRPr="005E4CC0">
        <w:rPr>
          <w:rFonts w:ascii="Calibri" w:hAnsi="Calibri" w:cs="Calibri"/>
          <w:sz w:val="22"/>
          <w:szCs w:val="22"/>
          <w:lang w:val="nl-BE"/>
        </w:rPr>
        <w:t>oppuntstelling</w:t>
      </w:r>
      <w:r w:rsidRPr="005E4CC0">
        <w:rPr>
          <w:rFonts w:ascii="Calibri" w:hAnsi="Calibri" w:cs="Calibri"/>
          <w:sz w:val="22"/>
          <w:szCs w:val="22"/>
          <w:lang w:val="nl-BE"/>
        </w:rPr>
        <w:t xml:space="preserve"> naar de preoperatieve raadpleging en plant de ingreep. </w:t>
      </w:r>
      <w:r>
        <w:rPr>
          <w:rFonts w:ascii="Calibri" w:hAnsi="Calibri" w:cs="Calibri"/>
          <w:sz w:val="22"/>
          <w:szCs w:val="22"/>
          <w:lang w:val="nl-BE"/>
        </w:rPr>
        <w:t xml:space="preserve"> </w:t>
      </w:r>
      <w:r w:rsidRPr="00F01E0B">
        <w:rPr>
          <w:rFonts w:ascii="Calibri" w:hAnsi="Calibri" w:cs="Calibri"/>
          <w:sz w:val="22"/>
          <w:szCs w:val="22"/>
          <w:lang w:val="nl-BE"/>
        </w:rPr>
        <w:t>Bij een ACTH onafhankelijk Cushing syndroom dient postoperatief een stress-schema met corticoïden te worden voorzien.</w:t>
      </w:r>
    </w:p>
    <w:p w:rsidR="00C90BC6" w:rsidRDefault="00C90BC6" w:rsidP="005E4CC0">
      <w:pPr>
        <w:tabs>
          <w:tab w:val="left" w:pos="180"/>
        </w:tabs>
        <w:rPr>
          <w:rFonts w:ascii="Calibri" w:hAnsi="Calibri" w:cs="Calibri"/>
          <w:sz w:val="22"/>
          <w:szCs w:val="22"/>
          <w:lang w:val="nl-BE"/>
        </w:rPr>
      </w:pPr>
    </w:p>
    <w:p w:rsidR="00C90BC6" w:rsidRDefault="00C90BC6" w:rsidP="005E4CC0">
      <w:pPr>
        <w:tabs>
          <w:tab w:val="left" w:pos="180"/>
        </w:tabs>
        <w:rPr>
          <w:rFonts w:ascii="Calibri" w:hAnsi="Calibri" w:cs="Calibri"/>
          <w:sz w:val="22"/>
          <w:szCs w:val="22"/>
          <w:lang w:val="nl-BE"/>
        </w:rPr>
      </w:pPr>
      <w:r>
        <w:rPr>
          <w:rFonts w:ascii="Calibri" w:hAnsi="Calibri" w:cs="Calibri"/>
          <w:sz w:val="22"/>
          <w:szCs w:val="22"/>
          <w:lang w:val="nl-BE"/>
        </w:rPr>
        <w:t>Staging</w:t>
      </w:r>
    </w:p>
    <w:p w:rsidR="00C90BC6" w:rsidRPr="005E4CC0" w:rsidRDefault="00C90BC6" w:rsidP="005E4CC0">
      <w:pPr>
        <w:tabs>
          <w:tab w:val="left" w:pos="180"/>
        </w:tabs>
        <w:rPr>
          <w:rFonts w:ascii="Calibri" w:hAnsi="Calibri" w:cs="Calibri"/>
          <w:sz w:val="22"/>
          <w:szCs w:val="22"/>
          <w:lang w:val="nl-BE"/>
        </w:rPr>
      </w:pPr>
    </w:p>
    <w:p w:rsidR="00C90BC6" w:rsidRPr="005E4CC0" w:rsidRDefault="00C90BC6" w:rsidP="005E4CC0">
      <w:pPr>
        <w:tabs>
          <w:tab w:val="left" w:pos="180"/>
          <w:tab w:val="left" w:pos="900"/>
          <w:tab w:val="left" w:pos="1080"/>
        </w:tabs>
        <w:rPr>
          <w:rFonts w:ascii="Calibri" w:hAnsi="Calibri" w:cs="Calibri"/>
          <w:sz w:val="22"/>
          <w:szCs w:val="22"/>
          <w:lang w:val="nl-BE"/>
        </w:rPr>
      </w:pPr>
      <w:r w:rsidRPr="005E4CC0">
        <w:rPr>
          <w:rFonts w:ascii="Calibri" w:hAnsi="Calibri" w:cs="Calibri"/>
          <w:sz w:val="22"/>
          <w:szCs w:val="22"/>
          <w:lang w:val="nl-BE"/>
        </w:rPr>
        <w:t>De anatomo-patholoog rapporteert: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macroscopisch: gewicht, aard van snedevlak, macroscopisch aspect, </w:t>
      </w:r>
      <w:r w:rsidRPr="005E4CC0">
        <w:rPr>
          <w:rFonts w:ascii="Calibri" w:hAnsi="Calibri" w:cs="Calibri"/>
          <w:sz w:val="22"/>
          <w:szCs w:val="22"/>
        </w:rPr>
        <w:br/>
        <w:t xml:space="preserve">aanwezigheid van necrotische zones, calcificaties, intratumorale </w:t>
      </w:r>
      <w:r w:rsidRPr="005E4CC0">
        <w:rPr>
          <w:rFonts w:ascii="Calibri" w:hAnsi="Calibri" w:cs="Calibri"/>
          <w:sz w:val="22"/>
          <w:szCs w:val="22"/>
        </w:rPr>
        <w:br/>
        <w:t>bloedingshaarden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lastRenderedPageBreak/>
        <w:t xml:space="preserve">microscopisch: aantal mitosen, nucleaire atypie, kapselinvasie </w:t>
      </w:r>
    </w:p>
    <w:p w:rsidR="00C90BC6" w:rsidRPr="00A353B3"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(eventueel) moleculaire markers</w:t>
      </w:r>
    </w:p>
    <w:p w:rsidR="00C90BC6" w:rsidRPr="005E4CC0" w:rsidRDefault="00C90BC6" w:rsidP="00DA6447">
      <w:pPr>
        <w:pStyle w:val="Kop4"/>
        <w:rPr>
          <w:rFonts w:cs="Times New Roman"/>
          <w:lang w:val="nl-BE"/>
        </w:rPr>
      </w:pPr>
      <w:bookmarkStart w:id="224" w:name="_Toc358285061"/>
      <w:r w:rsidRPr="005E4CC0">
        <w:rPr>
          <w:lang w:val="nl-BE"/>
        </w:rPr>
        <w:t>Verder beleid</w:t>
      </w:r>
      <w:bookmarkEnd w:id="224"/>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chirurg volgt de wondheling samen met de huisarts op</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endocrinoloog doet de medische opvolging en coördineert het beleid</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de endocrinoloog overweegt de voor- en de nadelen van een nabehandeling met mitotane en komt tot een </w:t>
      </w:r>
      <w:r w:rsidR="00F01E0B" w:rsidRPr="005E4CC0">
        <w:rPr>
          <w:rFonts w:ascii="Calibri" w:hAnsi="Calibri" w:cs="Calibri"/>
          <w:sz w:val="22"/>
          <w:szCs w:val="22"/>
        </w:rPr>
        <w:t>gezamenlijke</w:t>
      </w:r>
      <w:r w:rsidRPr="005E4CC0">
        <w:rPr>
          <w:rFonts w:ascii="Calibri" w:hAnsi="Calibri" w:cs="Calibri"/>
          <w:sz w:val="22"/>
          <w:szCs w:val="22"/>
        </w:rPr>
        <w:t xml:space="preserve"> keuze met de patiënt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huisarts wordt betrokken bij deze opvolging</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oncoloog voert een eventuele chemo- of radiotherapeutische behandeling uit (beoordeling dossier, bespreking met patiënt van mogelijke risico's en te nemen voorzorgen)</w:t>
      </w:r>
    </w:p>
    <w:p w:rsidR="00C90BC6" w:rsidRPr="005E4CC0" w:rsidRDefault="00C90BC6" w:rsidP="008218D8">
      <w:pPr>
        <w:pStyle w:val="Kop4"/>
        <w:rPr>
          <w:rFonts w:cs="Times New Roman"/>
          <w:lang w:val="nl-BE"/>
        </w:rPr>
      </w:pPr>
      <w:bookmarkStart w:id="225" w:name="_Toc358285062"/>
      <w:r w:rsidRPr="005E4CC0">
        <w:rPr>
          <w:lang w:val="nl-BE"/>
        </w:rPr>
        <w:t>Postoperatieve evaluatie</w:t>
      </w:r>
      <w:bookmarkEnd w:id="225"/>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opvolgen van hormonale parameters igv  hormonale hypersecretie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PET scan</w:t>
      </w:r>
    </w:p>
    <w:p w:rsidR="00C90BC6" w:rsidRPr="005E4CC0" w:rsidRDefault="00C90BC6" w:rsidP="00DA6447">
      <w:pPr>
        <w:pStyle w:val="Kop4"/>
        <w:rPr>
          <w:rFonts w:cs="Times New Roman"/>
          <w:lang w:val="nl-BE"/>
        </w:rPr>
      </w:pPr>
      <w:bookmarkStart w:id="226" w:name="_Toc358285063"/>
      <w:r w:rsidRPr="005E4CC0">
        <w:rPr>
          <w:lang w:val="nl-BE"/>
        </w:rPr>
        <w:t>Bewaking persisterende of recurrente ziekte</w:t>
      </w:r>
      <w:bookmarkEnd w:id="226"/>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endocrinologische opvolging om de 3 maanden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klinisch, hormonaal,</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regelmatig opvolging met (CT bijnier ), PET scan</w:t>
      </w:r>
    </w:p>
    <w:p w:rsidR="00C90BC6" w:rsidRPr="005E4CC0" w:rsidRDefault="00C90BC6" w:rsidP="00DA6447">
      <w:pPr>
        <w:pStyle w:val="Kop4"/>
        <w:rPr>
          <w:rFonts w:cs="Times New Roman"/>
          <w:lang w:val="nl-BE"/>
        </w:rPr>
      </w:pPr>
      <w:bookmarkStart w:id="227" w:name="_Toc358285064"/>
      <w:r w:rsidRPr="005E4CC0">
        <w:rPr>
          <w:lang w:val="nl-BE"/>
        </w:rPr>
        <w:t>Behandeling locoregionaal recidief</w:t>
      </w:r>
      <w:bookmarkEnd w:id="227"/>
    </w:p>
    <w:p w:rsidR="00C90BC6" w:rsidRPr="005E4CC0" w:rsidRDefault="00C90BC6" w:rsidP="005E4CC0">
      <w:pPr>
        <w:tabs>
          <w:tab w:val="left" w:pos="180"/>
          <w:tab w:val="left" w:pos="900"/>
          <w:tab w:val="left" w:pos="1080"/>
        </w:tabs>
        <w:rPr>
          <w:rFonts w:ascii="Calibri" w:hAnsi="Calibri" w:cs="Calibri"/>
          <w:sz w:val="22"/>
          <w:szCs w:val="22"/>
          <w:lang w:val="nl-BE"/>
        </w:rPr>
      </w:pPr>
      <w:r w:rsidRPr="005E4CC0">
        <w:rPr>
          <w:rFonts w:ascii="Calibri" w:hAnsi="Calibri" w:cs="Calibri"/>
          <w:sz w:val="22"/>
          <w:szCs w:val="22"/>
          <w:lang w:val="nl-BE"/>
        </w:rPr>
        <w:t>Zo mogelijk heelkunde</w:t>
      </w:r>
    </w:p>
    <w:p w:rsidR="00C90BC6" w:rsidRPr="005E4CC0" w:rsidRDefault="00C90BC6" w:rsidP="00DA6447">
      <w:pPr>
        <w:pStyle w:val="Kop4"/>
        <w:rPr>
          <w:rFonts w:cs="Times New Roman"/>
          <w:lang w:val="nl-BE"/>
        </w:rPr>
      </w:pPr>
      <w:bookmarkStart w:id="228" w:name="_Toc358285065"/>
      <w:r w:rsidRPr="005E4CC0">
        <w:rPr>
          <w:lang w:val="nl-BE"/>
        </w:rPr>
        <w:t>Behandeling metastasen</w:t>
      </w:r>
      <w:bookmarkEnd w:id="228"/>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botmeta</w:t>
      </w:r>
    </w:p>
    <w:p w:rsidR="00C90BC6" w:rsidRPr="005E4CC0" w:rsidRDefault="00C90BC6" w:rsidP="005E4CC0">
      <w:pPr>
        <w:tabs>
          <w:tab w:val="left" w:pos="540"/>
          <w:tab w:val="left" w:pos="900"/>
        </w:tabs>
        <w:ind w:left="1080"/>
        <w:rPr>
          <w:rFonts w:ascii="Calibri" w:hAnsi="Calibri" w:cs="Calibri"/>
          <w:sz w:val="22"/>
          <w:szCs w:val="22"/>
          <w:lang w:val="nl-BE"/>
        </w:rPr>
      </w:pPr>
      <w:r w:rsidRPr="005E4CC0">
        <w:rPr>
          <w:rFonts w:ascii="Calibri" w:hAnsi="Calibri" w:cs="Calibri"/>
          <w:sz w:val="22"/>
          <w:szCs w:val="22"/>
          <w:lang w:val="nl-BE"/>
        </w:rPr>
        <w:t>palliatieve radiotherapie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elders</w:t>
      </w:r>
    </w:p>
    <w:p w:rsidR="00C90BC6" w:rsidRDefault="00C90BC6" w:rsidP="00DC617E">
      <w:pPr>
        <w:tabs>
          <w:tab w:val="left" w:pos="540"/>
          <w:tab w:val="left" w:pos="900"/>
        </w:tabs>
        <w:ind w:left="1080"/>
        <w:rPr>
          <w:rFonts w:ascii="Calibri" w:hAnsi="Calibri" w:cs="Calibri"/>
          <w:sz w:val="22"/>
          <w:szCs w:val="22"/>
          <w:lang w:val="nl-BE"/>
        </w:rPr>
      </w:pPr>
      <w:r w:rsidRPr="005E4CC0">
        <w:rPr>
          <w:rFonts w:ascii="Calibri" w:hAnsi="Calibri" w:cs="Calibri"/>
          <w:sz w:val="22"/>
          <w:szCs w:val="22"/>
          <w:lang w:val="nl-BE"/>
        </w:rPr>
        <w:lastRenderedPageBreak/>
        <w:t xml:space="preserve">heelkunde indien mogelijk </w:t>
      </w:r>
    </w:p>
    <w:p w:rsidR="00C90BC6" w:rsidRDefault="00C90BC6" w:rsidP="005E4CC0">
      <w:pPr>
        <w:tabs>
          <w:tab w:val="left" w:pos="180"/>
          <w:tab w:val="left" w:pos="900"/>
          <w:tab w:val="left" w:pos="1080"/>
        </w:tabs>
        <w:ind w:left="360"/>
        <w:rPr>
          <w:rFonts w:ascii="Calibri" w:hAnsi="Calibri" w:cs="Calibri"/>
          <w:sz w:val="22"/>
          <w:szCs w:val="22"/>
          <w:lang w:val="nl-BE"/>
        </w:rPr>
      </w:pPr>
    </w:p>
    <w:p w:rsidR="00C90BC6" w:rsidRPr="00DC617E" w:rsidRDefault="00C90BC6" w:rsidP="00DC617E">
      <w:pPr>
        <w:tabs>
          <w:tab w:val="left" w:pos="540"/>
          <w:tab w:val="left" w:pos="900"/>
        </w:tabs>
        <w:rPr>
          <w:rFonts w:ascii="Calibri" w:hAnsi="Calibri" w:cs="Calibri"/>
          <w:sz w:val="22"/>
          <w:szCs w:val="22"/>
          <w:lang w:val="nl-BE"/>
        </w:rPr>
      </w:pPr>
      <w:r w:rsidRPr="00DC617E">
        <w:rPr>
          <w:rFonts w:ascii="Calibri" w:hAnsi="Calibri" w:cs="Calibri"/>
          <w:sz w:val="22"/>
          <w:szCs w:val="22"/>
          <w:lang w:val="nl-BE"/>
        </w:rPr>
        <w:t>R0 = volledige resectie</w:t>
      </w:r>
    </w:p>
    <w:p w:rsidR="00C90BC6" w:rsidRPr="00DC617E" w:rsidRDefault="00C90BC6" w:rsidP="00DC617E">
      <w:pPr>
        <w:tabs>
          <w:tab w:val="left" w:pos="540"/>
          <w:tab w:val="left" w:pos="900"/>
        </w:tabs>
        <w:rPr>
          <w:rFonts w:ascii="Calibri" w:hAnsi="Calibri" w:cs="Calibri"/>
          <w:sz w:val="22"/>
          <w:szCs w:val="22"/>
          <w:lang w:val="nl-BE"/>
        </w:rPr>
      </w:pPr>
      <w:r w:rsidRPr="00DC617E">
        <w:rPr>
          <w:rFonts w:ascii="Calibri" w:hAnsi="Calibri" w:cs="Calibri"/>
          <w:sz w:val="22"/>
          <w:szCs w:val="22"/>
          <w:lang w:val="nl-BE"/>
        </w:rPr>
        <w:t>R1 = onvolledige resectie</w:t>
      </w:r>
    </w:p>
    <w:p w:rsidR="00C90BC6" w:rsidRPr="00DC617E" w:rsidRDefault="00C90BC6" w:rsidP="00DC617E">
      <w:pPr>
        <w:tabs>
          <w:tab w:val="left" w:pos="540"/>
          <w:tab w:val="left" w:pos="900"/>
        </w:tabs>
        <w:rPr>
          <w:rFonts w:ascii="Calibri" w:hAnsi="Calibri" w:cs="Calibri"/>
          <w:sz w:val="22"/>
          <w:szCs w:val="22"/>
          <w:lang w:val="nl-BE"/>
        </w:rPr>
      </w:pPr>
      <w:r w:rsidRPr="00DC617E">
        <w:rPr>
          <w:rFonts w:ascii="Calibri" w:hAnsi="Calibri" w:cs="Calibri"/>
          <w:sz w:val="22"/>
          <w:szCs w:val="22"/>
          <w:lang w:val="nl-BE"/>
        </w:rPr>
        <w:t>EDP = etoposide-doxorubicine-cisplatinum</w:t>
      </w:r>
    </w:p>
    <w:p w:rsidR="009F6DC3" w:rsidRDefault="00C90BC6" w:rsidP="00DC617E">
      <w:pPr>
        <w:tabs>
          <w:tab w:val="left" w:pos="540"/>
          <w:tab w:val="left" w:pos="900"/>
        </w:tabs>
        <w:rPr>
          <w:rFonts w:ascii="Calibri" w:hAnsi="Calibri" w:cs="Calibri"/>
          <w:sz w:val="22"/>
          <w:szCs w:val="22"/>
          <w:lang w:val="nl-BE"/>
        </w:rPr>
      </w:pPr>
      <w:r w:rsidRPr="00DC617E">
        <w:rPr>
          <w:rFonts w:ascii="Calibri" w:hAnsi="Calibri" w:cs="Calibri"/>
          <w:sz w:val="22"/>
          <w:szCs w:val="22"/>
          <w:lang w:val="nl-BE"/>
        </w:rPr>
        <w:t>Mitotane = 2 jaar durende behandeling met mitotane gedoseerd met oog op plasmaspiegel 14-20 mg/l (zie Berruti et al Ann Oncol 2012); in dat geval substitutie met glucocorticoïden en eventueel met mineralocorticoiden, schildklierhormoon of testosteron.</w:t>
      </w:r>
    </w:p>
    <w:p w:rsidR="009F6DC3" w:rsidRDefault="009F6DC3">
      <w:pPr>
        <w:rPr>
          <w:rFonts w:ascii="Calibri" w:hAnsi="Calibri" w:cs="Calibri"/>
          <w:sz w:val="22"/>
          <w:szCs w:val="22"/>
          <w:lang w:val="nl-BE"/>
        </w:rPr>
      </w:pPr>
      <w:r>
        <w:rPr>
          <w:rFonts w:ascii="Calibri" w:hAnsi="Calibri" w:cs="Calibri"/>
          <w:sz w:val="22"/>
          <w:szCs w:val="22"/>
          <w:lang w:val="nl-BE"/>
        </w:rPr>
        <w:br w:type="page"/>
      </w:r>
    </w:p>
    <w:p w:rsidR="00C90BC6" w:rsidRPr="00A367C8" w:rsidRDefault="00C90BC6" w:rsidP="00DC617E">
      <w:pPr>
        <w:tabs>
          <w:tab w:val="left" w:pos="540"/>
          <w:tab w:val="left" w:pos="900"/>
        </w:tabs>
        <w:rPr>
          <w:rFonts w:ascii="Calibri" w:hAnsi="Calibri" w:cs="Calibri"/>
          <w:sz w:val="22"/>
          <w:szCs w:val="22"/>
          <w:lang w:val="nl-BE"/>
        </w:rPr>
      </w:pPr>
    </w:p>
    <w:p w:rsidR="00C90BC6" w:rsidRPr="005E4CC0" w:rsidRDefault="00C90BC6" w:rsidP="00DA6447">
      <w:pPr>
        <w:pStyle w:val="Kop2"/>
        <w:rPr>
          <w:rFonts w:cs="Times New Roman"/>
        </w:rPr>
      </w:pPr>
      <w:bookmarkStart w:id="229" w:name="_Toc147893332"/>
      <w:bookmarkStart w:id="230" w:name="_Toc147894957"/>
      <w:bookmarkStart w:id="231" w:name="_Toc148201317"/>
      <w:bookmarkStart w:id="232" w:name="_Toc304797003"/>
      <w:bookmarkStart w:id="233" w:name="_Toc358285066"/>
      <w:bookmarkStart w:id="234" w:name="_Toc57795259"/>
      <w:r w:rsidRPr="005E4CC0">
        <w:t xml:space="preserve">Neuro-endocriene tumoren </w:t>
      </w:r>
      <w:r w:rsidRPr="005E4CC0">
        <w:fldChar w:fldCharType="begin"/>
      </w:r>
      <w:r w:rsidRPr="005E4CC0">
        <w:instrText xml:space="preserve"> QUOTE "(7;8)" </w:instrText>
      </w:r>
      <w:r w:rsidRPr="005E4CC0">
        <w:fldChar w:fldCharType="begin"/>
      </w:r>
      <w:r w:rsidRPr="005E4CC0">
        <w:instrText xml:space="preserve"> ADDIN REFMAN ÿ\11\05‘\19\01\00\00\00\05(7;8)\00\05\00\0Dd:\5Cwinrm8\5Cmai\03\00\044839$Baudin, Bidart, et al. 2005 4839 /id\00$\00 </w:instrText>
      </w:r>
      <w:r w:rsidRPr="005E4CC0">
        <w:fldChar w:fldCharType="end"/>
      </w:r>
      <w:r w:rsidRPr="005E4CC0">
        <w:fldChar w:fldCharType="separate"/>
      </w:r>
      <w:r w:rsidRPr="005E4CC0">
        <w:t>(7;8)</w:t>
      </w:r>
      <w:r w:rsidRPr="005E4CC0">
        <w:fldChar w:fldCharType="end"/>
      </w:r>
      <w:r w:rsidRPr="005E4CC0">
        <w:fldChar w:fldCharType="begin"/>
      </w:r>
      <w:r w:rsidRPr="005E4CC0">
        <w:instrText xml:space="preserve"> QUOTE "" </w:instrText>
      </w:r>
      <w:r w:rsidRPr="005E4CC0">
        <w:fldChar w:fldCharType="begin"/>
      </w:r>
      <w:r w:rsidRPr="005E4CC0">
        <w:instrText xml:space="preserve"> ADDIN REFMAN ÿ\11\05‘\19\01\00\00\00\00\01\00\00\0Dd:\5Cwinrm8\5Cmai\03\00\044584%Kaltsas, Besser, et al. 2004 4584 /id\00%\00 </w:instrText>
      </w:r>
      <w:r w:rsidRPr="005E4CC0">
        <w:fldChar w:fldCharType="end"/>
      </w:r>
      <w:r w:rsidRPr="005E4CC0">
        <w:fldChar w:fldCharType="end"/>
      </w:r>
      <w:r w:rsidRPr="005E4CC0">
        <w:t>,</w:t>
      </w:r>
      <w:r w:rsidRPr="005E4CC0">
        <w:fldChar w:fldCharType="begin"/>
      </w:r>
      <w:r w:rsidRPr="005E4CC0">
        <w:instrText xml:space="preserve"> QUOTE "(7)" </w:instrText>
      </w:r>
      <w:r w:rsidRPr="005E4CC0">
        <w:fldChar w:fldCharType="begin"/>
      </w:r>
      <w:r w:rsidRPr="005E4CC0">
        <w:instrText xml:space="preserve"> ADDIN REFMAN ÿ\11\05‘\19\01\00\00\00\03(7)\00\03\00\0Dd:\5Cwinrm8\5Cmai\03\00\044839$Baudin, Bidart, et al. 2005 4839 /id\00$\00 </w:instrText>
      </w:r>
      <w:r w:rsidRPr="005E4CC0">
        <w:fldChar w:fldCharType="end"/>
      </w:r>
      <w:r w:rsidRPr="005E4CC0">
        <w:fldChar w:fldCharType="separate"/>
      </w:r>
      <w:r w:rsidRPr="005E4CC0">
        <w:t>(7)</w:t>
      </w:r>
      <w:r w:rsidRPr="005E4CC0">
        <w:fldChar w:fldCharType="end"/>
      </w:r>
      <w:r w:rsidRPr="005E4CC0">
        <w:t>,</w:t>
      </w:r>
      <w:r w:rsidRPr="005E4CC0">
        <w:fldChar w:fldCharType="begin"/>
      </w:r>
      <w:r w:rsidRPr="005E4CC0">
        <w:instrText xml:space="preserve"> QUOTE "(9)" </w:instrText>
      </w:r>
      <w:r w:rsidRPr="005E4CC0">
        <w:fldChar w:fldCharType="begin"/>
      </w:r>
      <w:r w:rsidRPr="005E4CC0">
        <w:instrText xml:space="preserve"> ADDIN REFMAN ÿ\11\05‘\19\01\00\00\00\03(9)\00\03\00\0Dd:\5Cwinrm8\5Cmai\03\00\043693\15Thakker 2000 3693 /id\00\15\00 </w:instrText>
      </w:r>
      <w:r w:rsidRPr="005E4CC0">
        <w:fldChar w:fldCharType="end"/>
      </w:r>
      <w:r w:rsidRPr="005E4CC0">
        <w:fldChar w:fldCharType="separate"/>
      </w:r>
      <w:r w:rsidRPr="005E4CC0">
        <w:t>(9)</w:t>
      </w:r>
      <w:r w:rsidRPr="005E4CC0">
        <w:fldChar w:fldCharType="end"/>
      </w:r>
      <w:r w:rsidRPr="005E4CC0">
        <w:t>,</w:t>
      </w:r>
      <w:r w:rsidRPr="005E4CC0">
        <w:fldChar w:fldCharType="begin"/>
      </w:r>
      <w:r w:rsidRPr="005E4CC0">
        <w:instrText xml:space="preserve"> QUOTE "(10)" </w:instrText>
      </w:r>
      <w:r w:rsidRPr="005E4CC0">
        <w:fldChar w:fldCharType="begin"/>
      </w:r>
      <w:r w:rsidRPr="005E4CC0">
        <w:instrText xml:space="preserve"> ADDIN REFMAN ÿ\11\05‘\19\01\00\00\00\04(10)\00\04\00\0Dd:\5Cwinrm8\5Cmai\03\00\044866#Solcia, Rindi, et al. 1999 4866 /id\00#\00 </w:instrText>
      </w:r>
      <w:r w:rsidRPr="005E4CC0">
        <w:fldChar w:fldCharType="end"/>
      </w:r>
      <w:r w:rsidRPr="005E4CC0">
        <w:fldChar w:fldCharType="separate"/>
      </w:r>
      <w:r w:rsidRPr="005E4CC0">
        <w:t>(10)</w:t>
      </w:r>
      <w:bookmarkEnd w:id="229"/>
      <w:bookmarkEnd w:id="230"/>
      <w:bookmarkEnd w:id="231"/>
      <w:bookmarkEnd w:id="232"/>
      <w:bookmarkEnd w:id="233"/>
      <w:bookmarkEnd w:id="234"/>
      <w:r w:rsidRPr="005E4CC0">
        <w:fldChar w:fldCharType="end"/>
      </w:r>
    </w:p>
    <w:p w:rsidR="00C90BC6" w:rsidRPr="005E4CC0" w:rsidRDefault="00C90BC6" w:rsidP="00DA6447">
      <w:pPr>
        <w:pStyle w:val="Kop3"/>
        <w:rPr>
          <w:rFonts w:cs="Times New Roman"/>
          <w:lang w:val="nl-BE"/>
        </w:rPr>
      </w:pPr>
      <w:bookmarkStart w:id="235" w:name="_Toc147893333"/>
      <w:bookmarkStart w:id="236" w:name="_Toc147894958"/>
      <w:bookmarkStart w:id="237" w:name="_Toc304797004"/>
      <w:bookmarkStart w:id="238" w:name="_Toc358285067"/>
      <w:bookmarkStart w:id="239" w:name="_Toc57795260"/>
      <w:r w:rsidRPr="005E4CC0">
        <w:rPr>
          <w:lang w:val="nl-BE"/>
        </w:rPr>
        <w:t>Algemene bemerkingen bij oppuntstelling van neuro-endocriene tumoren</w:t>
      </w:r>
      <w:bookmarkEnd w:id="235"/>
      <w:bookmarkEnd w:id="236"/>
      <w:bookmarkEnd w:id="237"/>
      <w:bookmarkEnd w:id="238"/>
      <w:bookmarkEnd w:id="239"/>
    </w:p>
    <w:p w:rsidR="00C90BC6" w:rsidRPr="00BD38BC" w:rsidRDefault="00C90BC6" w:rsidP="00BD38BC">
      <w:pPr>
        <w:rPr>
          <w:rFonts w:ascii="Calibri" w:hAnsi="Calibri" w:cs="Calibri"/>
          <w:sz w:val="22"/>
          <w:szCs w:val="22"/>
          <w:lang w:val="nl-BE"/>
        </w:rPr>
      </w:pPr>
      <w:bookmarkStart w:id="240" w:name="_Toc304797005"/>
      <w:r w:rsidRPr="00BD38BC">
        <w:rPr>
          <w:rFonts w:ascii="Calibri" w:hAnsi="Calibri" w:cs="Calibri"/>
          <w:sz w:val="22"/>
          <w:szCs w:val="22"/>
          <w:lang w:val="nl-BE"/>
        </w:rPr>
        <w:t>Kunnen als op zich staande entiteit voorkomen, of in het kader van een endocrien tumorsyndroom (met implicaties voor de familie en de patiënt, zowel in de zin dat dit de behandeling van de tumor kan beïnvloeden, als dat dit andere tumoren moet doen overwegen).</w:t>
      </w:r>
      <w:bookmarkEnd w:id="240"/>
    </w:p>
    <w:p w:rsidR="00C90BC6" w:rsidRPr="005E4CC0" w:rsidRDefault="00C90BC6" w:rsidP="005E4CC0">
      <w:pPr>
        <w:tabs>
          <w:tab w:val="left" w:pos="1440"/>
          <w:tab w:val="left" w:pos="1620"/>
        </w:tabs>
        <w:ind w:left="360" w:hanging="360"/>
        <w:rPr>
          <w:rFonts w:ascii="Calibri" w:hAnsi="Calibri" w:cs="Calibri"/>
          <w:sz w:val="22"/>
          <w:szCs w:val="22"/>
          <w:lang w:val="nl-BE"/>
        </w:rPr>
      </w:pPr>
    </w:p>
    <w:p w:rsidR="00C90BC6" w:rsidRPr="005E4CC0" w:rsidRDefault="00C90BC6" w:rsidP="005E4CC0">
      <w:pPr>
        <w:tabs>
          <w:tab w:val="left" w:pos="1440"/>
          <w:tab w:val="left" w:pos="1620"/>
        </w:tabs>
        <w:ind w:left="360" w:hanging="360"/>
        <w:rPr>
          <w:rFonts w:ascii="Calibri" w:hAnsi="Calibri" w:cs="Calibri"/>
          <w:sz w:val="22"/>
          <w:szCs w:val="22"/>
          <w:lang w:val="nl-BE"/>
        </w:rPr>
      </w:pPr>
      <w:r w:rsidRPr="005E4CC0">
        <w:rPr>
          <w:rFonts w:ascii="Calibri" w:hAnsi="Calibri" w:cs="Calibri"/>
          <w:sz w:val="22"/>
          <w:szCs w:val="22"/>
          <w:lang w:val="nl-BE"/>
        </w:rPr>
        <w:t>Immers, de genetische achtergrond van een neuro-endocriene tumor: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berust soms op somatische mutatie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berust relatief frequent op kiemlijnmutatie, zodat bij familieleden er eveneens een variabele expressie van desbetreffende kiemlijnmutatie mogelijk is, en bij de patiënt zelf multipele tumoren kunnen worden verwacht.</w:t>
      </w:r>
    </w:p>
    <w:p w:rsidR="00C90BC6" w:rsidRPr="005E4CC0" w:rsidRDefault="00C90BC6" w:rsidP="005E4CC0">
      <w:pPr>
        <w:tabs>
          <w:tab w:val="left" w:pos="1440"/>
        </w:tabs>
        <w:rPr>
          <w:rFonts w:ascii="Calibri" w:hAnsi="Calibri" w:cs="Calibri"/>
          <w:sz w:val="22"/>
          <w:szCs w:val="22"/>
          <w:lang w:val="nl-BE"/>
        </w:rPr>
      </w:pPr>
    </w:p>
    <w:p w:rsidR="00C90BC6" w:rsidRPr="005E4CC0" w:rsidRDefault="00C90BC6" w:rsidP="005E4CC0">
      <w:pPr>
        <w:tabs>
          <w:tab w:val="left" w:pos="1440"/>
        </w:tabs>
        <w:rPr>
          <w:rFonts w:ascii="Calibri" w:hAnsi="Calibri" w:cs="Calibri"/>
          <w:sz w:val="22"/>
          <w:szCs w:val="22"/>
          <w:lang w:val="nl-BE"/>
        </w:rPr>
      </w:pPr>
      <w:r w:rsidRPr="005E4CC0">
        <w:rPr>
          <w:rFonts w:ascii="Calibri" w:hAnsi="Calibri" w:cs="Calibri"/>
          <w:sz w:val="22"/>
          <w:szCs w:val="22"/>
          <w:lang w:val="nl-BE"/>
        </w:rPr>
        <w:t>Verificatie van aantasting van andere endocriene organen vergt uitgebreid hormonaal onderzoek, dat rekening houdt met de te verwachten geassocieerde pathologie in het kader van de erfelijke endocriene tumorsyndromen. Oa:</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MEN 1: Menine mutaties, normaal onderzoek sluit MEN 1 niet uit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MEN 2: activerende mutatie RET proto-oncogen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FMTC: activerende mutatie RET proto-oncogen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Von Hippel Lindau: niet besproken, oa feochromocytoom, pancreatische NET</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Carney: niet besproken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NF1: niet besproken, oa feochromocytoom, carcinoid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tubereuze sclerose: niet besproken, oa carcinoid tumoren</w:t>
      </w:r>
    </w:p>
    <w:p w:rsidR="00C90BC6" w:rsidRPr="005E4CC0" w:rsidRDefault="00C90BC6" w:rsidP="005E4CC0">
      <w:pPr>
        <w:tabs>
          <w:tab w:val="left" w:pos="540"/>
          <w:tab w:val="left" w:pos="1440"/>
          <w:tab w:val="left" w:pos="1620"/>
        </w:tabs>
        <w:rPr>
          <w:rFonts w:ascii="Calibri" w:hAnsi="Calibri" w:cs="Calibri"/>
          <w:b/>
          <w:bCs/>
          <w:sz w:val="22"/>
          <w:szCs w:val="22"/>
          <w:lang w:val="nl-BE"/>
        </w:rPr>
      </w:pPr>
    </w:p>
    <w:p w:rsidR="00C90BC6" w:rsidRPr="005E4CC0" w:rsidRDefault="00C90BC6" w:rsidP="005E4CC0">
      <w:pPr>
        <w:tabs>
          <w:tab w:val="left" w:pos="540"/>
          <w:tab w:val="left" w:pos="1440"/>
          <w:tab w:val="left" w:pos="1620"/>
        </w:tabs>
        <w:rPr>
          <w:rFonts w:ascii="Calibri" w:hAnsi="Calibri" w:cs="Calibri"/>
          <w:b/>
          <w:bCs/>
          <w:sz w:val="22"/>
          <w:szCs w:val="22"/>
          <w:lang w:val="nl-BE"/>
        </w:rPr>
      </w:pPr>
      <w:r w:rsidRPr="005E4CC0">
        <w:rPr>
          <w:rFonts w:ascii="Calibri" w:hAnsi="Calibri" w:cs="Calibri"/>
          <w:b/>
          <w:bCs/>
          <w:sz w:val="22"/>
          <w:szCs w:val="22"/>
          <w:lang w:val="nl-BE"/>
        </w:rPr>
        <w:t>Kritisch vóór overwegen van heelkunde/ anesthesie/ contrasttoediening/ biopsiename is adequaat uitsluiten van feochromocytoom.</w:t>
      </w:r>
    </w:p>
    <w:p w:rsidR="00C90BC6" w:rsidRPr="00BD38BC" w:rsidRDefault="00C90BC6" w:rsidP="00BD38BC">
      <w:pPr>
        <w:rPr>
          <w:rFonts w:ascii="Calibri" w:hAnsi="Calibri" w:cs="Calibri"/>
          <w:sz w:val="20"/>
          <w:szCs w:val="20"/>
          <w:lang w:val="nl-BE"/>
        </w:rPr>
      </w:pPr>
      <w:bookmarkStart w:id="241" w:name="_Toc304797006"/>
      <w:r w:rsidRPr="00BD38BC">
        <w:rPr>
          <w:rFonts w:ascii="Calibri" w:hAnsi="Calibri" w:cs="Calibri"/>
          <w:sz w:val="22"/>
          <w:szCs w:val="22"/>
        </w:rPr>
        <w:lastRenderedPageBreak/>
        <w:t xml:space="preserve">Verificatie van het maligne potentieel kan een biopsie of een resectie noodzaken. </w:t>
      </w:r>
      <w:r w:rsidRPr="00BD38BC">
        <w:rPr>
          <w:rFonts w:ascii="Calibri" w:hAnsi="Calibri" w:cs="Calibri"/>
          <w:sz w:val="22"/>
          <w:szCs w:val="22"/>
        </w:rPr>
        <w:fldChar w:fldCharType="begin"/>
      </w:r>
      <w:r w:rsidRPr="00BD38BC">
        <w:rPr>
          <w:rFonts w:ascii="Calibri" w:hAnsi="Calibri" w:cs="Calibri"/>
          <w:sz w:val="22"/>
          <w:szCs w:val="22"/>
        </w:rPr>
        <w:instrText xml:space="preserve"> QUOTE "(10)" </w:instrText>
      </w:r>
      <w:r w:rsidRPr="00BD38BC">
        <w:rPr>
          <w:rFonts w:ascii="Calibri" w:hAnsi="Calibri" w:cs="Calibri"/>
          <w:sz w:val="22"/>
          <w:szCs w:val="22"/>
        </w:rPr>
        <w:fldChar w:fldCharType="begin"/>
      </w:r>
      <w:r w:rsidRPr="00BD38BC">
        <w:rPr>
          <w:rFonts w:ascii="Calibri" w:hAnsi="Calibri" w:cs="Calibri"/>
          <w:sz w:val="22"/>
          <w:szCs w:val="22"/>
        </w:rPr>
        <w:instrText xml:space="preserve"> ADDIN REFMAN ÿ\11\05‘\19\01\00\00\00\04(10)\00\04\00\0Dd:\5Cwinrm8\5Cmai\03\00\044866#Solcia, Rindi, et al. 1999 4866 /id\00#\00 </w:instrText>
      </w:r>
      <w:r w:rsidRPr="00BD38BC">
        <w:rPr>
          <w:rFonts w:ascii="Calibri" w:hAnsi="Calibri" w:cs="Calibri"/>
          <w:sz w:val="22"/>
          <w:szCs w:val="22"/>
        </w:rPr>
        <w:fldChar w:fldCharType="end"/>
      </w:r>
      <w:r w:rsidRPr="00BD38BC">
        <w:rPr>
          <w:rFonts w:ascii="Calibri" w:hAnsi="Calibri" w:cs="Calibri"/>
          <w:sz w:val="22"/>
          <w:szCs w:val="22"/>
        </w:rPr>
        <w:fldChar w:fldCharType="separate"/>
      </w:r>
      <w:r w:rsidRPr="00BD38BC">
        <w:rPr>
          <w:rFonts w:ascii="Calibri" w:hAnsi="Calibri" w:cs="Calibri"/>
          <w:sz w:val="22"/>
          <w:szCs w:val="22"/>
        </w:rPr>
        <w:t>(10)</w:t>
      </w:r>
      <w:r w:rsidRPr="00BD38BC">
        <w:rPr>
          <w:rFonts w:ascii="Calibri" w:hAnsi="Calibri" w:cs="Calibri"/>
          <w:sz w:val="22"/>
          <w:szCs w:val="22"/>
        </w:rPr>
        <w:fldChar w:fldCharType="end"/>
      </w:r>
      <w:r w:rsidRPr="00BD38BC">
        <w:rPr>
          <w:rFonts w:ascii="Calibri" w:hAnsi="Calibri" w:cs="Calibri"/>
          <w:sz w:val="22"/>
          <w:szCs w:val="22"/>
          <w:lang w:val="nl-BE"/>
        </w:rPr>
        <w:t>.</w:t>
      </w:r>
      <w:bookmarkEnd w:id="241"/>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Men onderscheidt:</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138"/>
        <w:gridCol w:w="1665"/>
        <w:gridCol w:w="1517"/>
        <w:gridCol w:w="1371"/>
      </w:tblGrid>
      <w:tr w:rsidR="00C90BC6" w:rsidRPr="005E4CC0">
        <w:tc>
          <w:tcPr>
            <w:tcW w:w="1043" w:type="pct"/>
          </w:tcPr>
          <w:p w:rsidR="00C90BC6" w:rsidRPr="0095512A" w:rsidRDefault="00C90BC6" w:rsidP="005E4CC0">
            <w:pPr>
              <w:rPr>
                <w:rFonts w:ascii="Calibri" w:hAnsi="Calibri" w:cs="Calibri"/>
                <w:sz w:val="20"/>
                <w:szCs w:val="20"/>
                <w:lang w:val="nl-BE"/>
              </w:rPr>
            </w:pPr>
          </w:p>
        </w:tc>
        <w:tc>
          <w:tcPr>
            <w:tcW w:w="1256" w:type="pct"/>
          </w:tcPr>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cytologische atypie</w:t>
            </w:r>
          </w:p>
        </w:tc>
        <w:tc>
          <w:tcPr>
            <w:tcW w:w="985" w:type="pct"/>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proliferatieve index</w:t>
            </w:r>
          </w:p>
        </w:tc>
        <w:tc>
          <w:tcPr>
            <w:tcW w:w="900" w:type="pct"/>
          </w:tcPr>
          <w:p w:rsidR="00C90BC6" w:rsidRPr="0095512A" w:rsidRDefault="00C90BC6" w:rsidP="005E4CC0">
            <w:pPr>
              <w:rPr>
                <w:rFonts w:ascii="Calibri" w:hAnsi="Calibri" w:cs="Calibri"/>
                <w:sz w:val="20"/>
                <w:szCs w:val="20"/>
                <w:lang w:val="nl-BE"/>
              </w:rPr>
            </w:pPr>
          </w:p>
        </w:tc>
        <w:tc>
          <w:tcPr>
            <w:tcW w:w="816" w:type="pct"/>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metastasen</w:t>
            </w:r>
          </w:p>
        </w:tc>
      </w:tr>
      <w:tr w:rsidR="00C90BC6" w:rsidRPr="005E4CC0">
        <w:tc>
          <w:tcPr>
            <w:tcW w:w="1043" w:type="pct"/>
          </w:tcPr>
          <w:p w:rsidR="00C90BC6" w:rsidRPr="0095512A" w:rsidRDefault="00C90BC6" w:rsidP="005E4CC0">
            <w:pPr>
              <w:rPr>
                <w:rFonts w:ascii="Calibri" w:hAnsi="Calibri" w:cs="Calibri"/>
                <w:sz w:val="20"/>
                <w:szCs w:val="20"/>
                <w:lang w:val="nl-BE"/>
              </w:rPr>
            </w:pPr>
            <w:r>
              <w:rPr>
                <w:rFonts w:ascii="Calibri" w:hAnsi="Calibri" w:cs="Calibri"/>
                <w:sz w:val="20"/>
                <w:szCs w:val="20"/>
                <w:lang w:val="nl-BE"/>
              </w:rPr>
              <w:t>NET G1 (carcinoid)</w:t>
            </w:r>
          </w:p>
        </w:tc>
        <w:tc>
          <w:tcPr>
            <w:tcW w:w="1256" w:type="pct"/>
          </w:tcPr>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solide trabeculair of glandulair</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monomorf</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weinig of geen atypie</w:t>
            </w:r>
          </w:p>
        </w:tc>
        <w:tc>
          <w:tcPr>
            <w:tcW w:w="985"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&lt; 2 mitoses/</w:t>
            </w:r>
            <w:r>
              <w:rPr>
                <w:rFonts w:ascii="Calibri" w:hAnsi="Calibri" w:cs="Calibri"/>
                <w:sz w:val="20"/>
                <w:szCs w:val="20"/>
                <w:lang w:val="nl-BE"/>
              </w:rPr>
              <w:t>10 hpf</w:t>
            </w:r>
          </w:p>
        </w:tc>
        <w:tc>
          <w:tcPr>
            <w:tcW w:w="900"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 xml:space="preserve">&lt; 2 % Ki-67 </w:t>
            </w:r>
            <w:r>
              <w:rPr>
                <w:rFonts w:ascii="Calibri" w:hAnsi="Calibri" w:cs="Calibri"/>
                <w:sz w:val="20"/>
                <w:szCs w:val="20"/>
                <w:lang w:val="nl-BE"/>
              </w:rPr>
              <w:t>index</w:t>
            </w:r>
          </w:p>
        </w:tc>
        <w:tc>
          <w:tcPr>
            <w:tcW w:w="816" w:type="pct"/>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geen metastasen</w:t>
            </w:r>
          </w:p>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geen locale invasie</w:t>
            </w:r>
          </w:p>
        </w:tc>
      </w:tr>
      <w:tr w:rsidR="00C90BC6" w:rsidRPr="005E4CC0">
        <w:tc>
          <w:tcPr>
            <w:tcW w:w="1043" w:type="pct"/>
          </w:tcPr>
          <w:p w:rsidR="00C90BC6" w:rsidRPr="0095512A" w:rsidRDefault="00C90BC6" w:rsidP="005E4CC0">
            <w:pPr>
              <w:rPr>
                <w:rFonts w:ascii="Calibri" w:hAnsi="Calibri" w:cs="Calibri"/>
                <w:sz w:val="20"/>
                <w:szCs w:val="20"/>
                <w:lang w:val="nl-BE"/>
              </w:rPr>
            </w:pPr>
            <w:r>
              <w:rPr>
                <w:rFonts w:ascii="Calibri" w:hAnsi="Calibri" w:cs="Calibri"/>
                <w:sz w:val="20"/>
                <w:szCs w:val="20"/>
                <w:lang w:val="nl-BE"/>
              </w:rPr>
              <w:t>NET G2</w:t>
            </w:r>
          </w:p>
        </w:tc>
        <w:tc>
          <w:tcPr>
            <w:tcW w:w="1256" w:type="pct"/>
          </w:tcPr>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solide trabeculair of glandulair</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monomorf</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weinig of geen atypie</w:t>
            </w:r>
          </w:p>
        </w:tc>
        <w:tc>
          <w:tcPr>
            <w:tcW w:w="985"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&lt; 2 mitoses/</w:t>
            </w:r>
            <w:r>
              <w:rPr>
                <w:rFonts w:ascii="Calibri" w:hAnsi="Calibri" w:cs="Calibri"/>
                <w:sz w:val="20"/>
                <w:szCs w:val="20"/>
                <w:lang w:val="nl-BE"/>
              </w:rPr>
              <w:t>10 hpf</w:t>
            </w:r>
          </w:p>
        </w:tc>
        <w:tc>
          <w:tcPr>
            <w:tcW w:w="900"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 xml:space="preserve">&lt; 2 % Ki-67 </w:t>
            </w:r>
            <w:r>
              <w:rPr>
                <w:rFonts w:ascii="Calibri" w:hAnsi="Calibri" w:cs="Calibri"/>
                <w:sz w:val="20"/>
                <w:szCs w:val="20"/>
                <w:lang w:val="nl-BE"/>
              </w:rPr>
              <w:t>index</w:t>
            </w:r>
          </w:p>
        </w:tc>
        <w:tc>
          <w:tcPr>
            <w:tcW w:w="816" w:type="pct"/>
          </w:tcPr>
          <w:p w:rsidR="00C90BC6" w:rsidRPr="0095512A" w:rsidRDefault="00C90BC6" w:rsidP="005E4CC0">
            <w:pPr>
              <w:rPr>
                <w:rFonts w:ascii="Calibri" w:hAnsi="Calibri" w:cs="Calibri"/>
                <w:sz w:val="20"/>
                <w:szCs w:val="20"/>
                <w:lang w:val="nl-BE"/>
              </w:rPr>
            </w:pPr>
            <w:r w:rsidRPr="0095512A">
              <w:rPr>
                <w:rFonts w:ascii="Calibri" w:hAnsi="Calibri" w:cs="Calibri"/>
                <w:sz w:val="20"/>
                <w:szCs w:val="20"/>
                <w:lang w:val="nl-BE"/>
              </w:rPr>
              <w:t>metastasen</w:t>
            </w:r>
          </w:p>
          <w:p w:rsidR="00C90BC6" w:rsidRPr="0095512A" w:rsidRDefault="00C90BC6" w:rsidP="005E4CC0">
            <w:pPr>
              <w:rPr>
                <w:rFonts w:ascii="Calibri" w:hAnsi="Calibri" w:cs="Calibri"/>
                <w:sz w:val="20"/>
                <w:szCs w:val="20"/>
                <w:lang w:val="en-GB"/>
              </w:rPr>
            </w:pPr>
            <w:r w:rsidRPr="0095512A">
              <w:rPr>
                <w:rFonts w:ascii="Calibri" w:hAnsi="Calibri" w:cs="Calibri"/>
                <w:sz w:val="20"/>
                <w:szCs w:val="20"/>
                <w:lang w:val="en-GB"/>
              </w:rPr>
              <w:t>of</w:t>
            </w:r>
          </w:p>
          <w:p w:rsidR="00C90BC6" w:rsidRPr="0095512A" w:rsidRDefault="00C90BC6" w:rsidP="005E4CC0">
            <w:pPr>
              <w:rPr>
                <w:rFonts w:ascii="Calibri" w:hAnsi="Calibri" w:cs="Calibri"/>
                <w:sz w:val="20"/>
                <w:szCs w:val="20"/>
                <w:lang w:val="en-GB"/>
              </w:rPr>
            </w:pPr>
            <w:r w:rsidRPr="0095512A">
              <w:rPr>
                <w:rFonts w:ascii="Calibri" w:hAnsi="Calibri" w:cs="Calibri"/>
                <w:sz w:val="20"/>
                <w:szCs w:val="20"/>
                <w:lang w:val="en-GB"/>
              </w:rPr>
              <w:t>locale invasie</w:t>
            </w:r>
          </w:p>
        </w:tc>
      </w:tr>
      <w:tr w:rsidR="00C90BC6" w:rsidRPr="005E4CC0">
        <w:tc>
          <w:tcPr>
            <w:tcW w:w="1043" w:type="pct"/>
          </w:tcPr>
          <w:p w:rsidR="00C90BC6" w:rsidRPr="00BD38BC" w:rsidRDefault="00C90BC6" w:rsidP="005E4CC0">
            <w:pPr>
              <w:rPr>
                <w:rFonts w:ascii="Calibri" w:hAnsi="Calibri" w:cs="Calibri"/>
                <w:sz w:val="20"/>
                <w:szCs w:val="20"/>
                <w:lang w:val="en-GB"/>
              </w:rPr>
            </w:pPr>
            <w:r w:rsidRPr="00BD38BC">
              <w:rPr>
                <w:rFonts w:ascii="Calibri" w:hAnsi="Calibri" w:cs="Calibri"/>
                <w:sz w:val="20"/>
                <w:szCs w:val="20"/>
                <w:lang w:val="en-GB"/>
              </w:rPr>
              <w:t>NEC G3 (large cell of small cell type)</w:t>
            </w:r>
          </w:p>
        </w:tc>
        <w:tc>
          <w:tcPr>
            <w:tcW w:w="1256" w:type="pct"/>
          </w:tcPr>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solide structuur</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veel necrose</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 xml:space="preserve">diffuse reactiviteit voor </w:t>
            </w:r>
            <w:r w:rsidRPr="0095512A">
              <w:rPr>
                <w:rFonts w:ascii="Calibri" w:hAnsi="Calibri" w:cs="Calibri"/>
                <w:sz w:val="20"/>
                <w:szCs w:val="20"/>
                <w:lang w:val="nl-BE"/>
              </w:rPr>
              <w:tab/>
              <w:t>cytosolische markers</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 xml:space="preserve">lage of afwezige reactiviteit voor </w:t>
            </w:r>
            <w:r w:rsidRPr="0095512A">
              <w:rPr>
                <w:rFonts w:ascii="Calibri" w:hAnsi="Calibri" w:cs="Calibri"/>
                <w:sz w:val="20"/>
                <w:szCs w:val="20"/>
                <w:lang w:val="nl-BE"/>
              </w:rPr>
              <w:tab/>
              <w:t xml:space="preserve">granulaire of neurosecretoire </w:t>
            </w:r>
            <w:r w:rsidRPr="0095512A">
              <w:rPr>
                <w:rFonts w:ascii="Calibri" w:hAnsi="Calibri" w:cs="Calibri"/>
                <w:sz w:val="20"/>
                <w:szCs w:val="20"/>
                <w:lang w:val="nl-BE"/>
              </w:rPr>
              <w:tab/>
              <w:t>producten</w:t>
            </w:r>
          </w:p>
        </w:tc>
        <w:tc>
          <w:tcPr>
            <w:tcW w:w="985"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sym w:font="Symbol" w:char="F0B3"/>
            </w:r>
            <w:r w:rsidRPr="0095512A">
              <w:rPr>
                <w:rFonts w:ascii="Calibri" w:hAnsi="Calibri" w:cs="Calibri"/>
                <w:sz w:val="20"/>
                <w:szCs w:val="20"/>
                <w:lang w:val="nl-BE"/>
              </w:rPr>
              <w:t xml:space="preserve"> 10 mitoses/</w:t>
            </w:r>
            <w:r>
              <w:rPr>
                <w:rFonts w:ascii="Calibri" w:hAnsi="Calibri" w:cs="Calibri"/>
                <w:sz w:val="20"/>
                <w:szCs w:val="20"/>
                <w:lang w:val="nl-BE"/>
              </w:rPr>
              <w:t>10 hpf</w:t>
            </w:r>
          </w:p>
        </w:tc>
        <w:tc>
          <w:tcPr>
            <w:tcW w:w="900"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 xml:space="preserve">&gt; 15 % Ki-67 </w:t>
            </w:r>
            <w:r>
              <w:rPr>
                <w:rFonts w:ascii="Calibri" w:hAnsi="Calibri" w:cs="Calibri"/>
                <w:sz w:val="20"/>
                <w:szCs w:val="20"/>
                <w:lang w:val="nl-BE"/>
              </w:rPr>
              <w:t>index</w:t>
            </w:r>
          </w:p>
        </w:tc>
        <w:tc>
          <w:tcPr>
            <w:tcW w:w="816" w:type="pct"/>
          </w:tcPr>
          <w:p w:rsidR="00C90BC6" w:rsidRPr="0095512A" w:rsidRDefault="00C90BC6" w:rsidP="005E4CC0">
            <w:pPr>
              <w:rPr>
                <w:rFonts w:ascii="Calibri" w:hAnsi="Calibri" w:cs="Calibri"/>
                <w:sz w:val="20"/>
                <w:szCs w:val="20"/>
                <w:lang w:val="nl-BE"/>
              </w:rPr>
            </w:pPr>
          </w:p>
        </w:tc>
      </w:tr>
      <w:tr w:rsidR="00C90BC6" w:rsidRPr="005E4CC0">
        <w:tc>
          <w:tcPr>
            <w:tcW w:w="1043" w:type="pct"/>
          </w:tcPr>
          <w:p w:rsidR="00C90BC6" w:rsidRPr="0095512A" w:rsidRDefault="00C90BC6" w:rsidP="00BD38BC">
            <w:pPr>
              <w:rPr>
                <w:rFonts w:ascii="Calibri" w:hAnsi="Calibri" w:cs="Calibri"/>
                <w:sz w:val="20"/>
                <w:szCs w:val="20"/>
                <w:lang w:val="nl-BE"/>
              </w:rPr>
            </w:pPr>
            <w:r w:rsidRPr="0095512A">
              <w:rPr>
                <w:rFonts w:ascii="Calibri" w:hAnsi="Calibri" w:cs="Calibri"/>
                <w:sz w:val="20"/>
                <w:szCs w:val="20"/>
                <w:lang w:val="nl-BE"/>
              </w:rPr>
              <w:t xml:space="preserve">gemengd </w:t>
            </w:r>
            <w:r>
              <w:rPr>
                <w:rFonts w:ascii="Calibri" w:hAnsi="Calibri" w:cs="Calibri"/>
                <w:sz w:val="20"/>
                <w:szCs w:val="20"/>
                <w:lang w:val="nl-BE"/>
              </w:rPr>
              <w:t>adenoneuroendocrien carcinoom (MANEC)</w:t>
            </w:r>
          </w:p>
        </w:tc>
        <w:tc>
          <w:tcPr>
            <w:tcW w:w="1256" w:type="pct"/>
          </w:tcPr>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overwegend exocrien</w:t>
            </w:r>
          </w:p>
          <w:p w:rsidR="00C90BC6" w:rsidRPr="0095512A" w:rsidRDefault="00C90BC6" w:rsidP="005E4CC0">
            <w:pPr>
              <w:tabs>
                <w:tab w:val="left" w:pos="194"/>
              </w:tabs>
              <w:rPr>
                <w:rFonts w:ascii="Calibri" w:hAnsi="Calibri" w:cs="Calibri"/>
                <w:sz w:val="20"/>
                <w:szCs w:val="20"/>
                <w:lang w:val="nl-BE"/>
              </w:rPr>
            </w:pPr>
            <w:r w:rsidRPr="0095512A">
              <w:rPr>
                <w:rFonts w:ascii="Calibri" w:hAnsi="Calibri" w:cs="Calibri"/>
                <w:sz w:val="20"/>
                <w:szCs w:val="20"/>
                <w:lang w:val="nl-BE"/>
              </w:rPr>
              <w:t>-</w:t>
            </w:r>
            <w:r w:rsidRPr="0095512A">
              <w:rPr>
                <w:rFonts w:ascii="Calibri" w:hAnsi="Calibri" w:cs="Calibri"/>
                <w:sz w:val="20"/>
                <w:szCs w:val="20"/>
                <w:lang w:val="nl-BE"/>
              </w:rPr>
              <w:tab/>
              <w:t>&gt; 1/3 endocrien</w:t>
            </w:r>
          </w:p>
        </w:tc>
        <w:tc>
          <w:tcPr>
            <w:tcW w:w="985" w:type="pct"/>
          </w:tcPr>
          <w:p w:rsidR="00C90BC6" w:rsidRPr="0095512A" w:rsidRDefault="00C90BC6" w:rsidP="005E4CC0">
            <w:pPr>
              <w:rPr>
                <w:rFonts w:ascii="Calibri" w:hAnsi="Calibri" w:cs="Calibri"/>
                <w:sz w:val="20"/>
                <w:szCs w:val="20"/>
                <w:lang w:val="nl-BE"/>
              </w:rPr>
            </w:pPr>
          </w:p>
        </w:tc>
        <w:tc>
          <w:tcPr>
            <w:tcW w:w="900" w:type="pct"/>
          </w:tcPr>
          <w:p w:rsidR="00C90BC6" w:rsidRPr="0095512A" w:rsidRDefault="00C90BC6" w:rsidP="005E4CC0">
            <w:pPr>
              <w:rPr>
                <w:rFonts w:ascii="Calibri" w:hAnsi="Calibri" w:cs="Calibri"/>
                <w:sz w:val="20"/>
                <w:szCs w:val="20"/>
                <w:lang w:val="nl-BE"/>
              </w:rPr>
            </w:pPr>
          </w:p>
        </w:tc>
        <w:tc>
          <w:tcPr>
            <w:tcW w:w="816" w:type="pct"/>
          </w:tcPr>
          <w:p w:rsidR="00C90BC6" w:rsidRPr="0095512A" w:rsidRDefault="00C90BC6" w:rsidP="005E4CC0">
            <w:pPr>
              <w:rPr>
                <w:rFonts w:ascii="Calibri" w:hAnsi="Calibri" w:cs="Calibri"/>
                <w:sz w:val="20"/>
                <w:szCs w:val="20"/>
                <w:lang w:val="nl-BE"/>
              </w:rPr>
            </w:pPr>
          </w:p>
        </w:tc>
      </w:tr>
    </w:tbl>
    <w:p w:rsidR="00C90BC6" w:rsidRDefault="00C90BC6" w:rsidP="00BD38BC">
      <w:pPr>
        <w:rPr>
          <w:rFonts w:ascii="Calibri" w:hAnsi="Calibri" w:cs="Calibri"/>
          <w:sz w:val="22"/>
          <w:szCs w:val="22"/>
          <w:lang w:val="nl-BE"/>
        </w:rPr>
      </w:pPr>
      <w:bookmarkStart w:id="242" w:name="_Toc304797007"/>
    </w:p>
    <w:p w:rsidR="00C90BC6" w:rsidRPr="00BD38BC" w:rsidRDefault="00C90BC6" w:rsidP="00BD38BC">
      <w:pPr>
        <w:rPr>
          <w:rFonts w:ascii="Calibri" w:hAnsi="Calibri" w:cs="Calibri"/>
          <w:sz w:val="22"/>
          <w:szCs w:val="22"/>
          <w:lang w:val="nl-BE"/>
        </w:rPr>
      </w:pPr>
      <w:r w:rsidRPr="00BD38BC">
        <w:rPr>
          <w:rFonts w:ascii="Calibri" w:hAnsi="Calibri" w:cs="Calibri"/>
          <w:sz w:val="22"/>
          <w:szCs w:val="22"/>
          <w:lang w:val="nl-BE"/>
        </w:rPr>
        <w:t>Verificatie van de aanwezigheid van metastasen dient optimaal gebruik te maken van de brede waaier aan beeldvormende technieken die beschikbaar zijn voor de diagnostiek</w:t>
      </w:r>
      <w:bookmarkEnd w:id="242"/>
      <w:r>
        <w:rPr>
          <w:rFonts w:ascii="Calibri" w:hAnsi="Calibri" w:cs="Calibri"/>
          <w:sz w:val="22"/>
          <w:szCs w:val="22"/>
          <w:lang w:val="nl-BE"/>
        </w:rPr>
        <w:t xml:space="preserve"> en weefselkarakterisatie</w:t>
      </w:r>
    </w:p>
    <w:p w:rsidR="00C90BC6" w:rsidRPr="005E4CC0" w:rsidRDefault="00C90BC6" w:rsidP="005E4CC0">
      <w:pPr>
        <w:rPr>
          <w:rFonts w:ascii="Calibri" w:hAnsi="Calibri" w:cs="Calibri"/>
          <w:sz w:val="22"/>
          <w:szCs w:val="22"/>
          <w:lang w:val="nl-BE"/>
        </w:rPr>
      </w:pPr>
    </w:p>
    <w:p w:rsidR="00C90BC6" w:rsidRPr="003B6B1C" w:rsidRDefault="00C90BC6" w:rsidP="00620370">
      <w:pPr>
        <w:pStyle w:val="Lijstalinea"/>
        <w:numPr>
          <w:ilvl w:val="0"/>
          <w:numId w:val="13"/>
        </w:numPr>
        <w:rPr>
          <w:rFonts w:ascii="Calibri" w:hAnsi="Calibri" w:cs="Calibri"/>
          <w:sz w:val="22"/>
          <w:szCs w:val="22"/>
          <w:lang w:val="nl-BE"/>
        </w:rPr>
      </w:pPr>
      <w:r w:rsidRPr="003B6B1C">
        <w:rPr>
          <w:rFonts w:ascii="Calibri" w:hAnsi="Calibri" w:cs="Calibri"/>
          <w:sz w:val="22"/>
          <w:szCs w:val="22"/>
          <w:lang w:val="nl-BE"/>
        </w:rPr>
        <w:t>Voor de staging van neuro-endocriene tumoren (pancreas, al dan niet levermetastasen) wordt bij voorkeur NMR gebruikt, dit is superieur aan CT.</w:t>
      </w:r>
    </w:p>
    <w:p w:rsidR="00C90BC6" w:rsidRPr="003B6B1C" w:rsidRDefault="00C90BC6" w:rsidP="00620370">
      <w:pPr>
        <w:pStyle w:val="Lijstalinea"/>
        <w:numPr>
          <w:ilvl w:val="0"/>
          <w:numId w:val="13"/>
        </w:numPr>
        <w:rPr>
          <w:rFonts w:ascii="Calibri" w:hAnsi="Calibri" w:cs="Calibri"/>
          <w:sz w:val="22"/>
          <w:szCs w:val="22"/>
          <w:lang w:val="nl-BE"/>
        </w:rPr>
      </w:pPr>
      <w:r w:rsidRPr="003B6B1C">
        <w:rPr>
          <w:rFonts w:ascii="Calibri" w:hAnsi="Calibri" w:cs="Calibri"/>
          <w:sz w:val="22"/>
          <w:szCs w:val="22"/>
          <w:lang w:val="nl-BE"/>
        </w:rPr>
        <w:t>MIBG scintigrafie gebruikt de specifieke type 1 amine uptake in oa adrenomedullaire tumoren, neuroendocriene tumoren en medullair schildkliercarcinoom.</w:t>
      </w:r>
    </w:p>
    <w:p w:rsidR="00C90BC6" w:rsidRPr="003B6B1C" w:rsidRDefault="00C90BC6" w:rsidP="00620370">
      <w:pPr>
        <w:pStyle w:val="Lijstalinea"/>
        <w:numPr>
          <w:ilvl w:val="0"/>
          <w:numId w:val="13"/>
        </w:numPr>
        <w:rPr>
          <w:rFonts w:ascii="Calibri" w:hAnsi="Calibri" w:cs="Calibri"/>
          <w:sz w:val="22"/>
          <w:szCs w:val="22"/>
          <w:lang w:val="nl-BE"/>
        </w:rPr>
      </w:pPr>
      <w:r w:rsidRPr="003B6B1C">
        <w:rPr>
          <w:rFonts w:ascii="Calibri" w:hAnsi="Calibri" w:cs="Calibri"/>
          <w:sz w:val="22"/>
          <w:szCs w:val="22"/>
          <w:lang w:val="nl-BE"/>
        </w:rPr>
        <w:t>Octreotide scintigrafie gebruikt de aanwezigheid van somatostatine receptoren subtype 2 (evt 5,3) op oa NE tumoren van thymus (in 50-80 %), C cellen (70-75 %), neuroendocriene tumoren van de long (80 %), neuroendocriene tumoren van de darm (80-90 %), neuroendocriene pancreastumoren (60-95 %), ovariumtumoren , chromaffiene cellen (85-95 %).</w:t>
      </w:r>
    </w:p>
    <w:p w:rsidR="00C90BC6" w:rsidRPr="003B6B1C" w:rsidRDefault="00C90BC6" w:rsidP="00620370">
      <w:pPr>
        <w:pStyle w:val="Lijstalinea"/>
        <w:numPr>
          <w:ilvl w:val="0"/>
          <w:numId w:val="13"/>
        </w:numPr>
        <w:rPr>
          <w:rFonts w:ascii="Calibri" w:hAnsi="Calibri" w:cs="Calibri"/>
          <w:sz w:val="22"/>
          <w:szCs w:val="22"/>
          <w:lang w:val="nl-BE"/>
        </w:rPr>
      </w:pPr>
      <w:r w:rsidRPr="003B6B1C">
        <w:rPr>
          <w:rFonts w:ascii="Calibri" w:hAnsi="Calibri" w:cs="Calibri"/>
          <w:sz w:val="22"/>
          <w:szCs w:val="22"/>
          <w:vertAlign w:val="superscript"/>
          <w:lang w:val="nl-BE"/>
        </w:rPr>
        <w:t>18</w:t>
      </w:r>
      <w:r w:rsidRPr="003B6B1C">
        <w:rPr>
          <w:rFonts w:ascii="Calibri" w:hAnsi="Calibri" w:cs="Calibri"/>
          <w:sz w:val="22"/>
          <w:szCs w:val="22"/>
          <w:lang w:val="nl-BE"/>
        </w:rPr>
        <w:t>FDG-PETscan beoordeelt het glucosemetabolisme van de tumor en is een parameter van dedifferentiatie en agressiviteit.</w:t>
      </w:r>
    </w:p>
    <w:p w:rsidR="00C90BC6" w:rsidRPr="003B6B1C" w:rsidRDefault="00C90BC6" w:rsidP="00620370">
      <w:pPr>
        <w:pStyle w:val="Lijstalinea"/>
        <w:numPr>
          <w:ilvl w:val="0"/>
          <w:numId w:val="13"/>
        </w:numPr>
        <w:rPr>
          <w:rFonts w:ascii="Calibri" w:hAnsi="Calibri" w:cs="Calibri"/>
          <w:sz w:val="22"/>
          <w:szCs w:val="22"/>
          <w:lang w:val="nl-BE"/>
        </w:rPr>
      </w:pPr>
      <w:r w:rsidRPr="00491847">
        <w:rPr>
          <w:rFonts w:ascii="Calibri" w:hAnsi="Calibri" w:cs="Calibri"/>
          <w:sz w:val="22"/>
          <w:szCs w:val="22"/>
          <w:lang w:val="nl-BE"/>
        </w:rPr>
        <w:t xml:space="preserve">Alternatieve beeldvorming met </w:t>
      </w:r>
      <w:r w:rsidRPr="00491847">
        <w:rPr>
          <w:rFonts w:ascii="Calibri" w:hAnsi="Calibri" w:cs="Calibri"/>
          <w:sz w:val="22"/>
          <w:szCs w:val="22"/>
          <w:vertAlign w:val="superscript"/>
          <w:lang w:val="nl-BE"/>
        </w:rPr>
        <w:t>68</w:t>
      </w:r>
      <w:r w:rsidRPr="00491847">
        <w:rPr>
          <w:rFonts w:ascii="Calibri" w:hAnsi="Calibri" w:cs="Calibri"/>
          <w:sz w:val="22"/>
          <w:szCs w:val="22"/>
          <w:lang w:val="nl-BE"/>
        </w:rPr>
        <w:t>Ga-Dotatoc PET-scan (UZ Leuven en binnenkort ook UZA) is mogelijk. Voorna</w:t>
      </w:r>
      <w:r>
        <w:rPr>
          <w:rFonts w:ascii="Calibri" w:hAnsi="Calibri" w:cs="Calibri"/>
          <w:sz w:val="22"/>
          <w:szCs w:val="22"/>
          <w:lang w:val="nl-BE"/>
        </w:rPr>
        <w:t>melijk meerwaarde igv kleine NET-letsels.Ingeval er een zeer sterk vermoeden is van een neuroendocriene tumor en dit niet kan worden aangetoond op conventionele beeldvorming, MIBG scan, FDG-PET en Dotatoc scan, eventueel 18F DOPA-PET (Groningen)</w:t>
      </w:r>
    </w:p>
    <w:p w:rsidR="00C90BC6" w:rsidRPr="00491847" w:rsidRDefault="00C90BC6" w:rsidP="00620370">
      <w:pPr>
        <w:pStyle w:val="Lijstalinea"/>
        <w:numPr>
          <w:ilvl w:val="0"/>
          <w:numId w:val="13"/>
        </w:numPr>
        <w:rPr>
          <w:rFonts w:ascii="Calibri" w:hAnsi="Calibri" w:cs="Calibri"/>
          <w:sz w:val="22"/>
          <w:szCs w:val="22"/>
          <w:lang w:val="nl-BE"/>
        </w:rPr>
      </w:pPr>
      <w:r w:rsidRPr="00491847">
        <w:rPr>
          <w:rFonts w:ascii="Calibri" w:hAnsi="Calibri" w:cs="Calibri"/>
          <w:sz w:val="22"/>
          <w:szCs w:val="22"/>
          <w:vertAlign w:val="superscript"/>
          <w:lang w:val="nl-BE"/>
        </w:rPr>
        <w:lastRenderedPageBreak/>
        <w:t>11</w:t>
      </w:r>
      <w:r w:rsidRPr="00491847">
        <w:rPr>
          <w:rFonts w:ascii="Calibri" w:hAnsi="Calibri" w:cs="Calibri"/>
          <w:sz w:val="22"/>
          <w:szCs w:val="22"/>
          <w:lang w:val="nl-BE"/>
        </w:rPr>
        <w:t xml:space="preserve">C-HTP-PET gebruikt de in vele neuroendocriene cellen aanwezige conversie van </w:t>
      </w:r>
      <w:r>
        <w:rPr>
          <w:rFonts w:ascii="Calibri" w:hAnsi="Calibri" w:cs="Calibri"/>
          <w:sz w:val="22"/>
          <w:szCs w:val="22"/>
          <w:lang w:val="nl-BE"/>
        </w:rPr>
        <w:t>http, is mogelijk beschikbaar in Groningen maar is zeer complex gezien de korte halfwaardetijd van dit product.</w:t>
      </w:r>
    </w:p>
    <w:p w:rsidR="00C90BC6" w:rsidRPr="005E4CC0" w:rsidRDefault="00C90BC6" w:rsidP="00DA6447">
      <w:pPr>
        <w:pStyle w:val="Kop4"/>
        <w:rPr>
          <w:rFonts w:cs="Times New Roman"/>
          <w:lang w:val="nl-BE"/>
        </w:rPr>
      </w:pPr>
      <w:bookmarkStart w:id="243" w:name="_Toc304797008"/>
      <w:bookmarkStart w:id="244" w:name="_Toc358285068"/>
      <w:r w:rsidRPr="005E4CC0">
        <w:rPr>
          <w:lang w:val="nl-BE"/>
        </w:rPr>
        <w:t>Hormoonstudies</w:t>
      </w:r>
      <w:bookmarkEnd w:id="243"/>
      <w:bookmarkEnd w:id="244"/>
    </w:p>
    <w:p w:rsidR="00C90BC6" w:rsidRPr="003B6B1C" w:rsidRDefault="00C90BC6" w:rsidP="00620370">
      <w:pPr>
        <w:pStyle w:val="Lijstalinea"/>
        <w:numPr>
          <w:ilvl w:val="0"/>
          <w:numId w:val="14"/>
        </w:numPr>
        <w:rPr>
          <w:rFonts w:ascii="Calibri" w:hAnsi="Calibri" w:cs="Calibri"/>
          <w:sz w:val="22"/>
          <w:szCs w:val="22"/>
          <w:lang w:val="nl-BE"/>
        </w:rPr>
      </w:pPr>
      <w:r w:rsidRPr="003B6B1C">
        <w:rPr>
          <w:rFonts w:ascii="Calibri" w:hAnsi="Calibri" w:cs="Calibri"/>
          <w:sz w:val="22"/>
          <w:szCs w:val="22"/>
          <w:u w:val="single"/>
          <w:lang w:val="nl-BE"/>
        </w:rPr>
        <w:t>NET</w:t>
      </w:r>
      <w:r w:rsidRPr="003B6B1C">
        <w:rPr>
          <w:rFonts w:ascii="Calibri" w:hAnsi="Calibri" w:cs="Calibri"/>
          <w:sz w:val="22"/>
          <w:szCs w:val="22"/>
          <w:lang w:val="nl-BE"/>
        </w:rPr>
        <w:t>: serotonine, 5-HIAA, (beide in midgut NET bij carcinoid syndroom en/of levermeta's), zz andere zoals ACTH, histamine, ..., CgA (bij alle carcinoïden)</w:t>
      </w:r>
    </w:p>
    <w:p w:rsidR="00C90BC6" w:rsidRPr="003B6B1C" w:rsidRDefault="00C90BC6" w:rsidP="00620370">
      <w:pPr>
        <w:pStyle w:val="Lijstalinea"/>
        <w:numPr>
          <w:ilvl w:val="0"/>
          <w:numId w:val="14"/>
        </w:numPr>
        <w:rPr>
          <w:rFonts w:ascii="Calibri" w:hAnsi="Calibri" w:cs="Calibri"/>
          <w:sz w:val="22"/>
          <w:szCs w:val="22"/>
          <w:lang w:val="nl-BE"/>
        </w:rPr>
      </w:pPr>
      <w:r w:rsidRPr="003B6B1C">
        <w:rPr>
          <w:rFonts w:ascii="Calibri" w:hAnsi="Calibri" w:cs="Calibri"/>
          <w:sz w:val="22"/>
          <w:szCs w:val="22"/>
          <w:u w:val="single"/>
          <w:lang w:val="nl-BE"/>
        </w:rPr>
        <w:t>gastrinoma</w:t>
      </w:r>
      <w:r w:rsidRPr="003B6B1C">
        <w:rPr>
          <w:rFonts w:ascii="Calibri" w:hAnsi="Calibri" w:cs="Calibri"/>
          <w:sz w:val="22"/>
          <w:szCs w:val="22"/>
          <w:lang w:val="nl-BE"/>
        </w:rPr>
        <w:t>: nuchter gastrine</w:t>
      </w:r>
    </w:p>
    <w:p w:rsidR="00C90BC6" w:rsidRPr="003B6B1C" w:rsidRDefault="00C90BC6" w:rsidP="00620370">
      <w:pPr>
        <w:pStyle w:val="Lijstalinea"/>
        <w:numPr>
          <w:ilvl w:val="0"/>
          <w:numId w:val="14"/>
        </w:numPr>
        <w:rPr>
          <w:rFonts w:ascii="Calibri" w:hAnsi="Calibri" w:cs="Calibri"/>
          <w:sz w:val="22"/>
          <w:szCs w:val="22"/>
          <w:lang w:val="nl-BE"/>
        </w:rPr>
      </w:pPr>
      <w:r w:rsidRPr="003B6B1C">
        <w:rPr>
          <w:rFonts w:ascii="Calibri" w:hAnsi="Calibri" w:cs="Calibri"/>
          <w:sz w:val="22"/>
          <w:szCs w:val="22"/>
          <w:u w:val="single"/>
          <w:lang w:val="nl-BE"/>
        </w:rPr>
        <w:t>insulinoma</w:t>
      </w:r>
      <w:r w:rsidRPr="003B6B1C">
        <w:rPr>
          <w:rFonts w:ascii="Calibri" w:hAnsi="Calibri" w:cs="Calibri"/>
          <w:sz w:val="22"/>
          <w:szCs w:val="22"/>
          <w:lang w:val="nl-BE"/>
        </w:rPr>
        <w:t>: insuline, proinsuline en Cpeptide in relatie tot glycemie</w:t>
      </w:r>
    </w:p>
    <w:p w:rsidR="00C90BC6" w:rsidRPr="003B6B1C" w:rsidRDefault="00C90BC6" w:rsidP="00620370">
      <w:pPr>
        <w:pStyle w:val="Lijstalinea"/>
        <w:numPr>
          <w:ilvl w:val="0"/>
          <w:numId w:val="14"/>
        </w:numPr>
        <w:rPr>
          <w:rFonts w:ascii="Calibri" w:hAnsi="Calibri" w:cs="Calibri"/>
          <w:sz w:val="22"/>
          <w:szCs w:val="22"/>
          <w:lang w:val="nl-BE"/>
        </w:rPr>
      </w:pPr>
      <w:r w:rsidRPr="003B6B1C">
        <w:rPr>
          <w:rFonts w:ascii="Calibri" w:hAnsi="Calibri" w:cs="Calibri"/>
          <w:sz w:val="22"/>
          <w:szCs w:val="22"/>
          <w:u w:val="single"/>
          <w:lang w:val="nl-BE"/>
        </w:rPr>
        <w:t>VIP-oma</w:t>
      </w:r>
      <w:r w:rsidRPr="003B6B1C">
        <w:rPr>
          <w:rFonts w:ascii="Calibri" w:hAnsi="Calibri" w:cs="Calibri"/>
          <w:sz w:val="22"/>
          <w:szCs w:val="22"/>
          <w:lang w:val="nl-BE"/>
        </w:rPr>
        <w:t>: VIP</w:t>
      </w:r>
    </w:p>
    <w:p w:rsidR="00C90BC6" w:rsidRPr="003B6B1C" w:rsidRDefault="00C90BC6" w:rsidP="00620370">
      <w:pPr>
        <w:pStyle w:val="Lijstalinea"/>
        <w:numPr>
          <w:ilvl w:val="0"/>
          <w:numId w:val="14"/>
        </w:numPr>
        <w:rPr>
          <w:rFonts w:ascii="Calibri" w:hAnsi="Calibri" w:cs="Calibri"/>
          <w:sz w:val="22"/>
          <w:szCs w:val="22"/>
          <w:lang w:val="nl-BE"/>
        </w:rPr>
      </w:pPr>
      <w:r w:rsidRPr="003B6B1C">
        <w:rPr>
          <w:rFonts w:ascii="Calibri" w:hAnsi="Calibri" w:cs="Calibri"/>
          <w:sz w:val="22"/>
          <w:szCs w:val="22"/>
          <w:u w:val="single"/>
          <w:lang w:val="nl-BE"/>
        </w:rPr>
        <w:t>Glucagonoma</w:t>
      </w:r>
      <w:r w:rsidRPr="003B6B1C">
        <w:rPr>
          <w:rFonts w:ascii="Calibri" w:hAnsi="Calibri" w:cs="Calibri"/>
          <w:sz w:val="22"/>
          <w:szCs w:val="22"/>
          <w:lang w:val="nl-BE"/>
        </w:rPr>
        <w:t>: glucagon in relatie tot glycemie</w:t>
      </w:r>
    </w:p>
    <w:p w:rsidR="00C90BC6" w:rsidRPr="003B6B1C" w:rsidRDefault="00C90BC6" w:rsidP="00620370">
      <w:pPr>
        <w:pStyle w:val="Lijstalinea"/>
        <w:numPr>
          <w:ilvl w:val="0"/>
          <w:numId w:val="14"/>
        </w:numPr>
        <w:rPr>
          <w:rFonts w:ascii="Calibri" w:hAnsi="Calibri" w:cs="Calibri"/>
          <w:sz w:val="22"/>
          <w:szCs w:val="22"/>
          <w:lang w:val="en-GB"/>
        </w:rPr>
      </w:pPr>
      <w:r w:rsidRPr="003B6B1C">
        <w:rPr>
          <w:rFonts w:ascii="Calibri" w:hAnsi="Calibri" w:cs="Calibri"/>
          <w:sz w:val="22"/>
          <w:szCs w:val="22"/>
          <w:u w:val="single"/>
          <w:lang w:val="en-GB"/>
        </w:rPr>
        <w:t>Andere pancreastumoren</w:t>
      </w:r>
      <w:r w:rsidRPr="003B6B1C">
        <w:rPr>
          <w:rFonts w:ascii="Calibri" w:hAnsi="Calibri" w:cs="Calibri"/>
          <w:sz w:val="22"/>
          <w:szCs w:val="22"/>
          <w:lang w:val="en-GB"/>
        </w:rPr>
        <w:t>: CgA, somatostatine, PP, calcitonine, PTHrP</w:t>
      </w:r>
    </w:p>
    <w:p w:rsidR="00C90BC6" w:rsidRPr="003B6B1C" w:rsidRDefault="00C90BC6" w:rsidP="00620370">
      <w:pPr>
        <w:pStyle w:val="Lijstalinea"/>
        <w:numPr>
          <w:ilvl w:val="0"/>
          <w:numId w:val="14"/>
        </w:numPr>
        <w:rPr>
          <w:rFonts w:ascii="Calibri" w:hAnsi="Calibri" w:cs="Calibri"/>
          <w:sz w:val="22"/>
          <w:szCs w:val="22"/>
          <w:lang w:val="en-GB"/>
        </w:rPr>
      </w:pPr>
      <w:r w:rsidRPr="003B6B1C">
        <w:rPr>
          <w:rFonts w:ascii="Calibri" w:hAnsi="Calibri" w:cs="Calibri"/>
          <w:sz w:val="22"/>
          <w:szCs w:val="22"/>
          <w:u w:val="single"/>
          <w:lang w:val="en-GB"/>
        </w:rPr>
        <w:t>Feochromocytoom</w:t>
      </w:r>
      <w:r w:rsidRPr="003B6B1C">
        <w:rPr>
          <w:rFonts w:ascii="Calibri" w:hAnsi="Calibri" w:cs="Calibri"/>
          <w:sz w:val="22"/>
          <w:szCs w:val="22"/>
          <w:lang w:val="en-GB"/>
        </w:rPr>
        <w:t>: plasma of urine metanefrines en normetanefrines, evt dopamine</w:t>
      </w:r>
    </w:p>
    <w:p w:rsidR="00C90BC6" w:rsidRPr="008532CC" w:rsidRDefault="00C90BC6" w:rsidP="00620370">
      <w:pPr>
        <w:pStyle w:val="Lijstalinea"/>
        <w:numPr>
          <w:ilvl w:val="0"/>
          <w:numId w:val="14"/>
        </w:numPr>
        <w:rPr>
          <w:rFonts w:ascii="Calibri" w:hAnsi="Calibri" w:cs="Calibri"/>
          <w:sz w:val="22"/>
          <w:szCs w:val="22"/>
          <w:lang w:val="nl-BE"/>
        </w:rPr>
      </w:pPr>
      <w:r w:rsidRPr="008532CC">
        <w:rPr>
          <w:rFonts w:ascii="Calibri" w:hAnsi="Calibri" w:cs="Calibri"/>
          <w:sz w:val="22"/>
          <w:szCs w:val="22"/>
          <w:u w:val="single"/>
          <w:lang w:val="nl-BE"/>
        </w:rPr>
        <w:t>Hypofyse</w:t>
      </w:r>
      <w:r w:rsidRPr="008532CC">
        <w:rPr>
          <w:rFonts w:ascii="Calibri" w:hAnsi="Calibri" w:cs="Calibri"/>
          <w:sz w:val="22"/>
          <w:szCs w:val="22"/>
          <w:lang w:val="nl-BE"/>
        </w:rPr>
        <w:t>: evaluatie alle hypofysaire assen + alfa subunit</w:t>
      </w:r>
    </w:p>
    <w:p w:rsidR="00C90BC6" w:rsidRPr="003B6B1C" w:rsidRDefault="00C90BC6" w:rsidP="00620370">
      <w:pPr>
        <w:pStyle w:val="Lijstalinea"/>
        <w:numPr>
          <w:ilvl w:val="0"/>
          <w:numId w:val="14"/>
        </w:numPr>
        <w:rPr>
          <w:rFonts w:ascii="Calibri" w:hAnsi="Calibri" w:cs="Calibri"/>
          <w:sz w:val="22"/>
          <w:szCs w:val="22"/>
          <w:lang w:val="en-GB"/>
        </w:rPr>
      </w:pPr>
      <w:r w:rsidRPr="003B6B1C">
        <w:rPr>
          <w:rFonts w:ascii="Calibri" w:hAnsi="Calibri" w:cs="Calibri"/>
          <w:sz w:val="22"/>
          <w:szCs w:val="22"/>
          <w:u w:val="single"/>
          <w:lang w:val="en-GB"/>
        </w:rPr>
        <w:t>Ectopische hormoonsecretie</w:t>
      </w:r>
      <w:r w:rsidRPr="003B6B1C">
        <w:rPr>
          <w:rFonts w:ascii="Calibri" w:hAnsi="Calibri" w:cs="Calibri"/>
          <w:sz w:val="22"/>
          <w:szCs w:val="22"/>
          <w:lang w:val="en-GB"/>
        </w:rPr>
        <w:t>: vnl  ACTH, GRH, GHRH</w:t>
      </w:r>
    </w:p>
    <w:p w:rsidR="00C90BC6" w:rsidRPr="003B6B1C" w:rsidRDefault="00C90BC6" w:rsidP="005E4CC0">
      <w:pPr>
        <w:rPr>
          <w:rFonts w:ascii="Calibri" w:hAnsi="Calibri" w:cs="Calibri"/>
          <w:sz w:val="22"/>
          <w:szCs w:val="22"/>
          <w:lang w:val="en-GB"/>
        </w:rPr>
      </w:pPr>
    </w:p>
    <w:p w:rsidR="00C90BC6" w:rsidRDefault="00C90BC6" w:rsidP="005E4CC0">
      <w:pPr>
        <w:rPr>
          <w:rFonts w:ascii="Calibri" w:hAnsi="Calibri" w:cs="Calibri"/>
          <w:sz w:val="22"/>
          <w:szCs w:val="22"/>
          <w:lang w:val="nl-BE"/>
        </w:rPr>
      </w:pPr>
      <w:r w:rsidRPr="005E4CC0">
        <w:rPr>
          <w:rFonts w:ascii="Calibri" w:hAnsi="Calibri" w:cs="Calibri"/>
          <w:sz w:val="22"/>
          <w:szCs w:val="22"/>
          <w:lang w:val="nl-BE"/>
        </w:rPr>
        <w:t>Er dient bij de hormonale bepalingen rekening te worden gehouden met interfererende medicatie. Soms zijn stimulatie- of suppressietesten nodig.</w:t>
      </w:r>
    </w:p>
    <w:p w:rsidR="00C90BC6" w:rsidRPr="005E4CC0" w:rsidRDefault="00C90BC6" w:rsidP="00DA6447">
      <w:pPr>
        <w:pStyle w:val="Kop4"/>
        <w:rPr>
          <w:rFonts w:cs="Times New Roman"/>
          <w:lang w:val="nl-BE"/>
        </w:rPr>
      </w:pPr>
      <w:bookmarkStart w:id="245" w:name="_Toc304797009"/>
      <w:bookmarkStart w:id="246" w:name="_Toc358285069"/>
      <w:r w:rsidRPr="005E4CC0">
        <w:rPr>
          <w:lang w:val="nl-BE"/>
        </w:rPr>
        <w:t>Anatomo-pathologisch onderzoek</w:t>
      </w:r>
      <w:bookmarkEnd w:id="245"/>
      <w:bookmarkEnd w:id="246"/>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kleuring voor chromogranine, synaptofysine, cytokeratine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bijkomende immuunhistochemie vaak contributief (gastrine, somatostatine, insuline, VIP, ACTH, glucagon, prolactine, calcitonine, PP, ...) zoals klinisch geïndiceerd.</w:t>
      </w:r>
    </w:p>
    <w:p w:rsidR="00C90BC6" w:rsidRPr="005E4CC0" w:rsidRDefault="00C90BC6" w:rsidP="00DA6447">
      <w:pPr>
        <w:pStyle w:val="Kop4"/>
        <w:rPr>
          <w:rFonts w:cs="Times New Roman"/>
          <w:lang w:val="nl-BE"/>
        </w:rPr>
      </w:pPr>
      <w:bookmarkStart w:id="247" w:name="_Toc304797010"/>
      <w:bookmarkStart w:id="248" w:name="_Toc358285070"/>
      <w:r w:rsidRPr="005E4CC0">
        <w:rPr>
          <w:lang w:val="nl-BE"/>
        </w:rPr>
        <w:t>Voorstel taakverdeling bij de opvolging:</w:t>
      </w:r>
      <w:bookmarkEnd w:id="247"/>
      <w:bookmarkEnd w:id="248"/>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chirurg volgt de chirurgische aspecten van de problematiek op</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lastRenderedPageBreak/>
        <w:t>oncoloog of orgaanspecialist, volgt de patiënt medisch-oncologisch op</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endocrinoloog volgt (eventueel supplementair aan andere opvolging, doch minstens 1 x per jaar) de patiënten op met tumoren die deel uitmaken van of meestal deel uitmaken van een erfelijk tumorsyndroom.</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endocrinoloog, desgevallend in samenspraak met de cardioloog of intensivist, is verantwoordelijk voor de behandeling van endocriene hypersecretie (bv hypertensie-opstoot bij feochromocytoom, carcinoidcrisis, hcG gestimuleerde hyperthyreoidie, enz.), of endocriene hyposecretie (bv status na adrenalectomie, thyreoidectomie, pancreatectomie,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cardioloog volgt de patiënten met carcinoïdhartziekte.</w:t>
      </w:r>
    </w:p>
    <w:p w:rsidR="00C90BC6" w:rsidRPr="005E4CC0" w:rsidRDefault="00C90BC6" w:rsidP="00DA6447">
      <w:pPr>
        <w:pStyle w:val="Kop4"/>
        <w:rPr>
          <w:rFonts w:cs="Times New Roman"/>
          <w:lang w:val="en-GB"/>
        </w:rPr>
      </w:pPr>
      <w:bookmarkStart w:id="249" w:name="_Toc304797011"/>
      <w:bookmarkStart w:id="250" w:name="_Toc358285071"/>
      <w:r w:rsidRPr="005E4CC0">
        <w:rPr>
          <w:lang w:val="en-GB"/>
        </w:rPr>
        <w:t>Kwaliteitsmarkers:</w:t>
      </w:r>
      <w:bookmarkEnd w:id="249"/>
      <w:bookmarkEnd w:id="250"/>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disease free survival</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en-GB"/>
        </w:rPr>
      </w:pPr>
      <w:r w:rsidRPr="005E4CC0">
        <w:rPr>
          <w:rFonts w:ascii="Calibri" w:hAnsi="Calibri" w:cs="Calibri"/>
          <w:sz w:val="22"/>
          <w:szCs w:val="22"/>
          <w:lang w:val="en-GB"/>
        </w:rPr>
        <w:t>overall survival</w:t>
      </w:r>
    </w:p>
    <w:p w:rsidR="00C90BC6" w:rsidRPr="003B6B1C" w:rsidRDefault="00C90BC6" w:rsidP="00620370">
      <w:pPr>
        <w:numPr>
          <w:ilvl w:val="0"/>
          <w:numId w:val="3"/>
        </w:numPr>
        <w:tabs>
          <w:tab w:val="clear" w:pos="927"/>
          <w:tab w:val="left" w:pos="1080"/>
        </w:tabs>
        <w:ind w:left="1080" w:hanging="360"/>
        <w:rPr>
          <w:rFonts w:ascii="Calibri" w:hAnsi="Calibri" w:cs="Calibri"/>
          <w:sz w:val="22"/>
          <w:szCs w:val="22"/>
        </w:rPr>
      </w:pPr>
      <w:r w:rsidRPr="003B6B1C">
        <w:rPr>
          <w:rFonts w:ascii="Calibri" w:hAnsi="Calibri" w:cs="Calibri"/>
          <w:sz w:val="22"/>
          <w:szCs w:val="22"/>
        </w:rPr>
        <w:t>complicaties na heelkund</w:t>
      </w:r>
      <w:r w:rsidRPr="005E4CC0">
        <w:rPr>
          <w:rFonts w:ascii="Calibri" w:hAnsi="Calibri" w:cs="Calibri"/>
          <w:sz w:val="22"/>
          <w:szCs w:val="22"/>
        </w:rPr>
        <w:t>e</w:t>
      </w:r>
    </w:p>
    <w:p w:rsidR="00C90BC6" w:rsidRPr="0071367A" w:rsidRDefault="00C90BC6" w:rsidP="003B6B1C">
      <w:pPr>
        <w:pStyle w:val="Kop4"/>
        <w:rPr>
          <w:rFonts w:cs="Times New Roman"/>
          <w:lang w:val="nl-BE"/>
        </w:rPr>
      </w:pPr>
      <w:bookmarkStart w:id="251" w:name="_Toc358285072"/>
      <w:r w:rsidRPr="0071367A">
        <w:rPr>
          <w:lang w:val="nl-BE"/>
        </w:rPr>
        <w:t>Diagnose</w:t>
      </w:r>
      <w:bookmarkEnd w:id="251"/>
    </w:p>
    <w:p w:rsidR="00C90BC6" w:rsidRPr="0071367A" w:rsidRDefault="00C90BC6" w:rsidP="003B6B1C">
      <w:pPr>
        <w:pStyle w:val="Kop5"/>
        <w:rPr>
          <w:rFonts w:cs="Times New Roman"/>
          <w:lang w:val="nl-BE"/>
        </w:rPr>
      </w:pPr>
      <w:bookmarkStart w:id="252" w:name="_Toc358285073"/>
      <w:r w:rsidRPr="0071367A">
        <w:rPr>
          <w:lang w:val="nl-BE"/>
        </w:rPr>
        <w:t>Anatomopathologie</w:t>
      </w:r>
      <w:bookmarkEnd w:id="252"/>
    </w:p>
    <w:p w:rsidR="00C90BC6" w:rsidRPr="0071367A" w:rsidRDefault="00C90BC6" w:rsidP="003B6B1C">
      <w:pPr>
        <w:rPr>
          <w:rFonts w:ascii="Calibri" w:hAnsi="Calibri" w:cs="Calibri"/>
          <w:sz w:val="22"/>
          <w:szCs w:val="22"/>
          <w:lang w:val="nl-BE"/>
        </w:rPr>
      </w:pPr>
      <w:r w:rsidRPr="0071367A">
        <w:rPr>
          <w:rFonts w:ascii="Calibri" w:hAnsi="Calibri" w:cs="Calibri"/>
          <w:sz w:val="22"/>
          <w:szCs w:val="22"/>
          <w:lang w:val="nl-BE"/>
        </w:rPr>
        <w:t>Macroscopische beschrijving snijvlak, tumorlokalisatie, relatie tot andere organen, grootte, regionale metastasen, lymfovasculaire invasie, afstand tot de snijranden, de classificatie van het letsel (NET of NEC) en de graad (G1, G2 of G3)</w:t>
      </w:r>
    </w:p>
    <w:p w:rsidR="00C90BC6" w:rsidRPr="0071367A" w:rsidRDefault="00C90BC6" w:rsidP="003B6B1C">
      <w:pPr>
        <w:rPr>
          <w:rFonts w:ascii="Calibri" w:hAnsi="Calibri" w:cs="Calibri"/>
          <w:sz w:val="22"/>
          <w:szCs w:val="22"/>
          <w:lang w:val="nl-BE"/>
        </w:rPr>
      </w:pPr>
    </w:p>
    <w:p w:rsidR="00C90BC6" w:rsidRPr="0071367A" w:rsidRDefault="00C90BC6" w:rsidP="003B6B1C">
      <w:pPr>
        <w:pStyle w:val="Kop5"/>
        <w:rPr>
          <w:rFonts w:cs="Times New Roman"/>
          <w:lang w:val="nl-BE"/>
        </w:rPr>
      </w:pPr>
      <w:bookmarkStart w:id="253" w:name="_Toc358285074"/>
      <w:r w:rsidRPr="0071367A">
        <w:rPr>
          <w:lang w:val="nl-BE"/>
        </w:rPr>
        <w:t>Immuunhistochemie</w:t>
      </w:r>
      <w:bookmarkEnd w:id="253"/>
      <w:r w:rsidRPr="0071367A">
        <w:rPr>
          <w:lang w:val="nl-BE"/>
        </w:rPr>
        <w:t xml:space="preserve"> </w:t>
      </w:r>
    </w:p>
    <w:p w:rsidR="00C90BC6" w:rsidRPr="003B6B1C" w:rsidRDefault="00C90BC6" w:rsidP="00620370">
      <w:pPr>
        <w:pStyle w:val="Lijstalinea"/>
        <w:numPr>
          <w:ilvl w:val="0"/>
          <w:numId w:val="15"/>
        </w:numPr>
        <w:rPr>
          <w:rFonts w:ascii="Calibri" w:hAnsi="Calibri" w:cs="Calibri"/>
          <w:sz w:val="22"/>
          <w:szCs w:val="22"/>
          <w:lang w:val="nl-BE"/>
        </w:rPr>
      </w:pPr>
      <w:r w:rsidRPr="003B6B1C">
        <w:rPr>
          <w:rFonts w:ascii="Calibri" w:hAnsi="Calibri" w:cs="Calibri"/>
          <w:sz w:val="22"/>
          <w:szCs w:val="22"/>
          <w:lang w:val="nl-BE"/>
        </w:rPr>
        <w:t>synaptophysine en chromogranine (kan vals negatief zijn in small cell NET vd long en in rectale NET)</w:t>
      </w:r>
    </w:p>
    <w:p w:rsidR="00C90BC6" w:rsidRPr="003B6B1C" w:rsidRDefault="00C90BC6" w:rsidP="00620370">
      <w:pPr>
        <w:pStyle w:val="Lijstalinea"/>
        <w:numPr>
          <w:ilvl w:val="0"/>
          <w:numId w:val="15"/>
        </w:numPr>
        <w:rPr>
          <w:rFonts w:ascii="Calibri" w:hAnsi="Calibri" w:cs="Calibri"/>
          <w:sz w:val="22"/>
          <w:szCs w:val="22"/>
          <w:lang w:val="nl-BE"/>
        </w:rPr>
      </w:pPr>
      <w:r w:rsidRPr="003B6B1C">
        <w:rPr>
          <w:rFonts w:ascii="Calibri" w:hAnsi="Calibri" w:cs="Calibri"/>
          <w:sz w:val="22"/>
          <w:szCs w:val="22"/>
          <w:lang w:val="nl-BE"/>
        </w:rPr>
        <w:t>Ki67 (MIB1) index (%), telling op 100 cellen in hot spot  en het aantal mitosen per 10 hpf</w:t>
      </w:r>
    </w:p>
    <w:p w:rsidR="00C90BC6" w:rsidRDefault="00C90BC6" w:rsidP="00620370">
      <w:pPr>
        <w:pStyle w:val="Lijstalinea"/>
        <w:numPr>
          <w:ilvl w:val="0"/>
          <w:numId w:val="15"/>
        </w:numPr>
        <w:tabs>
          <w:tab w:val="left" w:pos="1080"/>
        </w:tabs>
        <w:rPr>
          <w:rFonts w:ascii="Calibri" w:hAnsi="Calibri" w:cs="Calibri"/>
          <w:sz w:val="22"/>
          <w:szCs w:val="22"/>
        </w:rPr>
      </w:pPr>
      <w:r w:rsidRPr="003B6B1C">
        <w:rPr>
          <w:rFonts w:ascii="Calibri" w:hAnsi="Calibri" w:cs="Calibri"/>
          <w:sz w:val="22"/>
          <w:szCs w:val="22"/>
        </w:rPr>
        <w:t>insuline, gastrine, serotonine, glucagon bij hormonaal syndroom, PP op meta van onbekende primaire tumor</w:t>
      </w:r>
    </w:p>
    <w:p w:rsidR="00C90BC6" w:rsidRDefault="00C90BC6" w:rsidP="003B6B1C">
      <w:pPr>
        <w:pStyle w:val="Lijstalinea"/>
        <w:tabs>
          <w:tab w:val="left" w:pos="1080"/>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2815"/>
        <w:gridCol w:w="2816"/>
      </w:tblGrid>
      <w:tr w:rsidR="00C90BC6" w:rsidRPr="0071367A">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Graad</w:t>
            </w:r>
          </w:p>
        </w:tc>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Mitosetelling 10 HPF</w:t>
            </w:r>
          </w:p>
        </w:tc>
        <w:tc>
          <w:tcPr>
            <w:tcW w:w="2816" w:type="dxa"/>
          </w:tcPr>
          <w:p w:rsidR="00C90BC6" w:rsidRPr="0071367A" w:rsidRDefault="00C90BC6" w:rsidP="003B6B1C">
            <w:pPr>
              <w:rPr>
                <w:rFonts w:ascii="Calibri" w:hAnsi="Calibri" w:cs="Calibri"/>
              </w:rPr>
            </w:pPr>
            <w:r w:rsidRPr="0071367A">
              <w:rPr>
                <w:rFonts w:ascii="Calibri" w:hAnsi="Calibri" w:cs="Calibri"/>
                <w:sz w:val="22"/>
                <w:szCs w:val="22"/>
              </w:rPr>
              <w:t>Ki67 index %</w:t>
            </w:r>
          </w:p>
        </w:tc>
      </w:tr>
      <w:tr w:rsidR="00C90BC6" w:rsidRPr="0071367A">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G1</w:t>
            </w:r>
          </w:p>
        </w:tc>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 xml:space="preserve"> &lt; 2</w:t>
            </w:r>
          </w:p>
        </w:tc>
        <w:tc>
          <w:tcPr>
            <w:tcW w:w="2816" w:type="dxa"/>
          </w:tcPr>
          <w:p w:rsidR="00C90BC6" w:rsidRPr="0071367A" w:rsidRDefault="00C90BC6" w:rsidP="003B6B1C">
            <w:pPr>
              <w:rPr>
                <w:rFonts w:ascii="Calibri" w:hAnsi="Calibri" w:cs="Calibri"/>
              </w:rPr>
            </w:pPr>
            <w:r w:rsidRPr="0071367A">
              <w:rPr>
                <w:rFonts w:ascii="Calibri" w:hAnsi="Calibri" w:cs="Calibri"/>
                <w:sz w:val="22"/>
                <w:szCs w:val="22"/>
              </w:rPr>
              <w:t xml:space="preserve"> ≤ 2</w:t>
            </w:r>
          </w:p>
        </w:tc>
      </w:tr>
      <w:tr w:rsidR="00C90BC6" w:rsidRPr="0071367A">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G2</w:t>
            </w:r>
          </w:p>
        </w:tc>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2-20</w:t>
            </w:r>
          </w:p>
        </w:tc>
        <w:tc>
          <w:tcPr>
            <w:tcW w:w="2816" w:type="dxa"/>
          </w:tcPr>
          <w:p w:rsidR="00C90BC6" w:rsidRPr="0071367A" w:rsidRDefault="00C90BC6" w:rsidP="003B6B1C">
            <w:pPr>
              <w:rPr>
                <w:rFonts w:ascii="Calibri" w:hAnsi="Calibri" w:cs="Calibri"/>
              </w:rPr>
            </w:pPr>
            <w:r w:rsidRPr="0071367A">
              <w:rPr>
                <w:rFonts w:ascii="Calibri" w:hAnsi="Calibri" w:cs="Calibri"/>
                <w:sz w:val="22"/>
                <w:szCs w:val="22"/>
              </w:rPr>
              <w:t>3-20</w:t>
            </w:r>
          </w:p>
        </w:tc>
      </w:tr>
      <w:tr w:rsidR="00C90BC6" w:rsidRPr="0071367A">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G3</w:t>
            </w:r>
          </w:p>
        </w:tc>
        <w:tc>
          <w:tcPr>
            <w:tcW w:w="2815" w:type="dxa"/>
          </w:tcPr>
          <w:p w:rsidR="00C90BC6" w:rsidRPr="0071367A" w:rsidRDefault="00C90BC6" w:rsidP="003B6B1C">
            <w:pPr>
              <w:rPr>
                <w:rFonts w:ascii="Calibri" w:hAnsi="Calibri" w:cs="Calibri"/>
              </w:rPr>
            </w:pPr>
            <w:r w:rsidRPr="0071367A">
              <w:rPr>
                <w:rFonts w:ascii="Calibri" w:hAnsi="Calibri" w:cs="Calibri"/>
                <w:sz w:val="22"/>
                <w:szCs w:val="22"/>
              </w:rPr>
              <w:t>&gt;20</w:t>
            </w:r>
          </w:p>
        </w:tc>
        <w:tc>
          <w:tcPr>
            <w:tcW w:w="2816" w:type="dxa"/>
          </w:tcPr>
          <w:p w:rsidR="00C90BC6" w:rsidRPr="0071367A" w:rsidRDefault="00C90BC6" w:rsidP="003B6B1C">
            <w:pPr>
              <w:rPr>
                <w:rFonts w:ascii="Calibri" w:hAnsi="Calibri" w:cs="Calibri"/>
              </w:rPr>
            </w:pPr>
            <w:r w:rsidRPr="0071367A">
              <w:rPr>
                <w:rFonts w:ascii="Calibri" w:hAnsi="Calibri" w:cs="Calibri"/>
                <w:sz w:val="22"/>
                <w:szCs w:val="22"/>
              </w:rPr>
              <w:t>&gt; 20</w:t>
            </w:r>
          </w:p>
        </w:tc>
      </w:tr>
    </w:tbl>
    <w:p w:rsidR="00C90BC6" w:rsidRDefault="00C90BC6" w:rsidP="003B6B1C">
      <w:pPr>
        <w:tabs>
          <w:tab w:val="left" w:pos="1080"/>
        </w:tab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1411"/>
        <w:gridCol w:w="723"/>
        <w:gridCol w:w="559"/>
        <w:gridCol w:w="2295"/>
      </w:tblGrid>
      <w:tr w:rsidR="00C90BC6" w:rsidRPr="0071367A">
        <w:tc>
          <w:tcPr>
            <w:tcW w:w="0" w:type="auto"/>
          </w:tcPr>
          <w:p w:rsidR="00C90BC6" w:rsidRPr="0071367A" w:rsidRDefault="00C90BC6" w:rsidP="003B6B1C">
            <w:pPr>
              <w:rPr>
                <w:rFonts w:ascii="Calibri" w:hAnsi="Calibri" w:cs="Calibri"/>
              </w:rPr>
            </w:pPr>
            <w:r w:rsidRPr="0071367A">
              <w:rPr>
                <w:rFonts w:ascii="Calibri" w:hAnsi="Calibri" w:cs="Calibri"/>
                <w:sz w:val="22"/>
                <w:szCs w:val="22"/>
              </w:rPr>
              <w:t>prognose</w:t>
            </w:r>
          </w:p>
        </w:tc>
        <w:tc>
          <w:tcPr>
            <w:tcW w:w="0" w:type="auto"/>
          </w:tcPr>
          <w:p w:rsidR="00C90BC6" w:rsidRPr="0071367A" w:rsidRDefault="00C90BC6" w:rsidP="003B6B1C">
            <w:pPr>
              <w:rPr>
                <w:rFonts w:ascii="Calibri" w:hAnsi="Calibri" w:cs="Calibri"/>
              </w:rPr>
            </w:pPr>
            <w:r w:rsidRPr="0071367A">
              <w:rPr>
                <w:rFonts w:ascii="Calibri" w:hAnsi="Calibri" w:cs="Calibri"/>
                <w:sz w:val="22"/>
                <w:szCs w:val="22"/>
              </w:rPr>
              <w:t>Differentiatie</w:t>
            </w:r>
          </w:p>
        </w:tc>
        <w:tc>
          <w:tcPr>
            <w:tcW w:w="0" w:type="auto"/>
          </w:tcPr>
          <w:p w:rsidR="00C90BC6" w:rsidRPr="0071367A" w:rsidRDefault="00C90BC6" w:rsidP="003B6B1C">
            <w:pPr>
              <w:rPr>
                <w:rFonts w:ascii="Calibri" w:hAnsi="Calibri" w:cs="Calibri"/>
              </w:rPr>
            </w:pPr>
            <w:r w:rsidRPr="0071367A">
              <w:rPr>
                <w:rFonts w:ascii="Calibri" w:hAnsi="Calibri" w:cs="Calibri"/>
                <w:sz w:val="22"/>
                <w:szCs w:val="22"/>
              </w:rPr>
              <w:t>graad</w:t>
            </w:r>
          </w:p>
        </w:tc>
        <w:tc>
          <w:tcPr>
            <w:tcW w:w="0" w:type="auto"/>
          </w:tcPr>
          <w:p w:rsidR="00C90BC6" w:rsidRPr="0071367A" w:rsidRDefault="00C90BC6" w:rsidP="003B6B1C">
            <w:pPr>
              <w:rPr>
                <w:rFonts w:ascii="Calibri" w:hAnsi="Calibri" w:cs="Calibri"/>
              </w:rPr>
            </w:pPr>
            <w:r w:rsidRPr="0071367A">
              <w:rPr>
                <w:rFonts w:ascii="Calibri" w:hAnsi="Calibri" w:cs="Calibri"/>
                <w:sz w:val="22"/>
                <w:szCs w:val="22"/>
              </w:rPr>
              <w:t>T</w:t>
            </w:r>
          </w:p>
        </w:tc>
        <w:tc>
          <w:tcPr>
            <w:tcW w:w="0" w:type="auto"/>
          </w:tcPr>
          <w:p w:rsidR="00C90BC6" w:rsidRPr="0071367A" w:rsidRDefault="00C90BC6" w:rsidP="003B6B1C">
            <w:pPr>
              <w:rPr>
                <w:rFonts w:ascii="Calibri" w:hAnsi="Calibri" w:cs="Calibri"/>
              </w:rPr>
            </w:pPr>
            <w:r w:rsidRPr="0071367A">
              <w:rPr>
                <w:rFonts w:ascii="Calibri" w:hAnsi="Calibri" w:cs="Calibri"/>
                <w:sz w:val="22"/>
                <w:szCs w:val="22"/>
              </w:rPr>
              <w:t>Potentiële behandeling</w:t>
            </w:r>
          </w:p>
        </w:tc>
      </w:tr>
      <w:tr w:rsidR="00C90BC6" w:rsidRPr="0071367A">
        <w:tc>
          <w:tcPr>
            <w:tcW w:w="0" w:type="auto"/>
          </w:tcPr>
          <w:p w:rsidR="00C90BC6" w:rsidRPr="0071367A" w:rsidRDefault="00C90BC6" w:rsidP="003B6B1C">
            <w:pPr>
              <w:rPr>
                <w:rFonts w:ascii="Calibri" w:hAnsi="Calibri" w:cs="Calibri"/>
              </w:rPr>
            </w:pPr>
            <w:r w:rsidRPr="0071367A">
              <w:rPr>
                <w:rFonts w:ascii="Calibri" w:hAnsi="Calibri" w:cs="Calibri"/>
                <w:sz w:val="22"/>
                <w:szCs w:val="22"/>
              </w:rPr>
              <w:t>Gelokaliseerde tumor</w:t>
            </w:r>
          </w:p>
          <w:p w:rsidR="00C90BC6" w:rsidRPr="0071367A" w:rsidRDefault="00C90BC6" w:rsidP="003B6B1C">
            <w:pPr>
              <w:rPr>
                <w:rFonts w:ascii="Calibri" w:hAnsi="Calibri" w:cs="Calibri"/>
              </w:rPr>
            </w:pPr>
            <w:r w:rsidRPr="0071367A">
              <w:rPr>
                <w:rFonts w:ascii="Calibri" w:hAnsi="Calibri" w:cs="Calibri"/>
                <w:sz w:val="22"/>
                <w:szCs w:val="22"/>
              </w:rPr>
              <w:t>- zeer lage kans metastasering</w:t>
            </w:r>
          </w:p>
          <w:p w:rsidR="00C90BC6" w:rsidRPr="0071367A" w:rsidRDefault="00C90BC6" w:rsidP="003B6B1C">
            <w:pPr>
              <w:rPr>
                <w:rFonts w:ascii="Calibri" w:hAnsi="Calibri" w:cs="Calibri"/>
              </w:rPr>
            </w:pPr>
            <w:r w:rsidRPr="0071367A">
              <w:rPr>
                <w:rFonts w:ascii="Calibri" w:hAnsi="Calibri" w:cs="Calibri"/>
                <w:sz w:val="22"/>
                <w:szCs w:val="22"/>
              </w:rPr>
              <w:t>- laag risico</w:t>
            </w:r>
          </w:p>
          <w:p w:rsidR="00C90BC6" w:rsidRPr="0071367A" w:rsidRDefault="00C90BC6" w:rsidP="003B6B1C">
            <w:pPr>
              <w:rPr>
                <w:rFonts w:ascii="Calibri" w:hAnsi="Calibri" w:cs="Calibri"/>
                <w:lang w:val="it-IT"/>
              </w:rPr>
            </w:pPr>
            <w:r w:rsidRPr="0071367A">
              <w:rPr>
                <w:rFonts w:ascii="Calibri" w:hAnsi="Calibri" w:cs="Calibri"/>
                <w:sz w:val="22"/>
                <w:szCs w:val="22"/>
                <w:lang w:val="it-IT"/>
              </w:rPr>
              <w:t>- intermediair risico</w:t>
            </w:r>
          </w:p>
          <w:p w:rsidR="00C90BC6" w:rsidRPr="0071367A" w:rsidRDefault="00C90BC6" w:rsidP="003B6B1C">
            <w:pPr>
              <w:rPr>
                <w:rFonts w:ascii="Calibri" w:hAnsi="Calibri" w:cs="Calibri"/>
                <w:lang w:val="it-IT"/>
              </w:rPr>
            </w:pPr>
            <w:r w:rsidRPr="0071367A">
              <w:rPr>
                <w:rFonts w:ascii="Calibri" w:hAnsi="Calibri" w:cs="Calibri"/>
                <w:sz w:val="22"/>
                <w:szCs w:val="22"/>
                <w:lang w:val="it-IT"/>
              </w:rPr>
              <w:t>hoog risico</w:t>
            </w:r>
          </w:p>
          <w:p w:rsidR="00C90BC6" w:rsidRPr="0071367A" w:rsidRDefault="00C90BC6" w:rsidP="003B6B1C">
            <w:pPr>
              <w:rPr>
                <w:rFonts w:ascii="Calibri" w:hAnsi="Calibri" w:cs="Calibri"/>
                <w:lang w:val="it-IT"/>
              </w:rPr>
            </w:pPr>
            <w:r w:rsidRPr="0071367A">
              <w:rPr>
                <w:rFonts w:ascii="Calibri" w:hAnsi="Calibri" w:cs="Calibri"/>
                <w:sz w:val="22"/>
                <w:szCs w:val="22"/>
                <w:lang w:val="it-IT"/>
              </w:rPr>
              <w:t>hoog risico</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Slecht</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G1</w:t>
            </w:r>
          </w:p>
          <w:p w:rsidR="00C90BC6" w:rsidRPr="0071367A" w:rsidRDefault="00C90BC6" w:rsidP="003B6B1C">
            <w:pPr>
              <w:rPr>
                <w:rFonts w:ascii="Calibri" w:hAnsi="Calibri" w:cs="Calibri"/>
              </w:rPr>
            </w:pPr>
            <w:r w:rsidRPr="0071367A">
              <w:rPr>
                <w:rFonts w:ascii="Calibri" w:hAnsi="Calibri" w:cs="Calibri"/>
                <w:sz w:val="22"/>
                <w:szCs w:val="22"/>
              </w:rPr>
              <w:t>G1</w:t>
            </w:r>
          </w:p>
          <w:p w:rsidR="00C90BC6" w:rsidRPr="0071367A" w:rsidRDefault="00C90BC6" w:rsidP="003B6B1C">
            <w:pPr>
              <w:rPr>
                <w:rFonts w:ascii="Calibri" w:hAnsi="Calibri" w:cs="Calibri"/>
              </w:rPr>
            </w:pPr>
            <w:r w:rsidRPr="0071367A">
              <w:rPr>
                <w:rFonts w:ascii="Calibri" w:hAnsi="Calibri" w:cs="Calibri"/>
                <w:sz w:val="22"/>
                <w:szCs w:val="22"/>
              </w:rPr>
              <w:t>G2</w:t>
            </w:r>
          </w:p>
          <w:p w:rsidR="00C90BC6" w:rsidRPr="0071367A" w:rsidRDefault="00C90BC6" w:rsidP="003B6B1C">
            <w:pPr>
              <w:rPr>
                <w:rFonts w:ascii="Calibri" w:hAnsi="Calibri" w:cs="Calibri"/>
              </w:rPr>
            </w:pPr>
            <w:r w:rsidRPr="0071367A">
              <w:rPr>
                <w:rFonts w:ascii="Calibri" w:hAnsi="Calibri" w:cs="Calibri"/>
                <w:sz w:val="22"/>
                <w:szCs w:val="22"/>
              </w:rPr>
              <w:t>G1/2</w:t>
            </w:r>
          </w:p>
          <w:p w:rsidR="00C90BC6" w:rsidRPr="0071367A" w:rsidRDefault="00C90BC6" w:rsidP="003B6B1C">
            <w:pPr>
              <w:rPr>
                <w:rFonts w:ascii="Calibri" w:hAnsi="Calibri" w:cs="Calibri"/>
              </w:rPr>
            </w:pPr>
            <w:r w:rsidRPr="0071367A">
              <w:rPr>
                <w:rFonts w:ascii="Calibri" w:hAnsi="Calibri" w:cs="Calibri"/>
                <w:sz w:val="22"/>
                <w:szCs w:val="22"/>
              </w:rPr>
              <w:t>G3</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T1</w:t>
            </w:r>
          </w:p>
          <w:p w:rsidR="00C90BC6" w:rsidRPr="0071367A" w:rsidRDefault="00C90BC6" w:rsidP="003B6B1C">
            <w:pPr>
              <w:rPr>
                <w:rFonts w:ascii="Calibri" w:hAnsi="Calibri" w:cs="Calibri"/>
              </w:rPr>
            </w:pPr>
            <w:r w:rsidRPr="0071367A">
              <w:rPr>
                <w:rFonts w:ascii="Calibri" w:hAnsi="Calibri" w:cs="Calibri"/>
                <w:sz w:val="22"/>
                <w:szCs w:val="22"/>
              </w:rPr>
              <w:t>T2</w:t>
            </w:r>
          </w:p>
          <w:p w:rsidR="00C90BC6" w:rsidRPr="0071367A" w:rsidRDefault="00C90BC6" w:rsidP="003B6B1C">
            <w:pPr>
              <w:rPr>
                <w:rFonts w:ascii="Calibri" w:hAnsi="Calibri" w:cs="Calibri"/>
              </w:rPr>
            </w:pPr>
            <w:r w:rsidRPr="0071367A">
              <w:rPr>
                <w:rFonts w:ascii="Calibri" w:hAnsi="Calibri" w:cs="Calibri"/>
                <w:sz w:val="22"/>
                <w:szCs w:val="22"/>
              </w:rPr>
              <w:t>T1</w:t>
            </w:r>
          </w:p>
          <w:p w:rsidR="00C90BC6" w:rsidRPr="0071367A" w:rsidRDefault="00C90BC6" w:rsidP="003B6B1C">
            <w:pPr>
              <w:rPr>
                <w:rFonts w:ascii="Calibri" w:hAnsi="Calibri" w:cs="Calibri"/>
              </w:rPr>
            </w:pPr>
            <w:r w:rsidRPr="0071367A">
              <w:rPr>
                <w:rFonts w:ascii="Calibri" w:hAnsi="Calibri" w:cs="Calibri"/>
                <w:sz w:val="22"/>
                <w:szCs w:val="22"/>
              </w:rPr>
              <w:t>T2</w:t>
            </w:r>
          </w:p>
          <w:p w:rsidR="00C90BC6" w:rsidRPr="0071367A" w:rsidRDefault="00C90BC6" w:rsidP="003B6B1C">
            <w:pPr>
              <w:rPr>
                <w:rFonts w:ascii="Calibri" w:hAnsi="Calibri" w:cs="Calibri"/>
              </w:rPr>
            </w:pPr>
            <w:r w:rsidRPr="0071367A">
              <w:rPr>
                <w:rFonts w:ascii="Calibri" w:hAnsi="Calibri" w:cs="Calibri"/>
                <w:sz w:val="22"/>
                <w:szCs w:val="22"/>
              </w:rPr>
              <w:t>Any</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Endoscopische resectie</w:t>
            </w:r>
          </w:p>
          <w:p w:rsidR="00C90BC6" w:rsidRPr="0071367A" w:rsidRDefault="00C90BC6" w:rsidP="003B6B1C">
            <w:pPr>
              <w:rPr>
                <w:rFonts w:ascii="Calibri" w:hAnsi="Calibri" w:cs="Calibri"/>
              </w:rPr>
            </w:pPr>
            <w:r w:rsidRPr="0071367A">
              <w:rPr>
                <w:rFonts w:ascii="Calibri" w:hAnsi="Calibri" w:cs="Calibri"/>
                <w:sz w:val="22"/>
                <w:szCs w:val="22"/>
              </w:rPr>
              <w:t>Heelkunde</w:t>
            </w:r>
          </w:p>
          <w:p w:rsidR="00C90BC6" w:rsidRPr="0071367A" w:rsidRDefault="00C90BC6" w:rsidP="003B6B1C">
            <w:pPr>
              <w:rPr>
                <w:rFonts w:ascii="Calibri" w:hAnsi="Calibri" w:cs="Calibri"/>
              </w:rPr>
            </w:pPr>
            <w:r w:rsidRPr="0071367A">
              <w:rPr>
                <w:rFonts w:ascii="Calibri" w:hAnsi="Calibri" w:cs="Calibri"/>
                <w:sz w:val="22"/>
                <w:szCs w:val="22"/>
              </w:rPr>
              <w:t>Heelkunde</w:t>
            </w:r>
          </w:p>
          <w:p w:rsidR="00C90BC6" w:rsidRPr="0071367A" w:rsidRDefault="00C90BC6" w:rsidP="003B6B1C">
            <w:pPr>
              <w:rPr>
                <w:rFonts w:ascii="Calibri" w:hAnsi="Calibri" w:cs="Calibri"/>
              </w:rPr>
            </w:pPr>
            <w:r w:rsidRPr="0071367A">
              <w:rPr>
                <w:rFonts w:ascii="Calibri" w:hAnsi="Calibri" w:cs="Calibri"/>
                <w:sz w:val="22"/>
                <w:szCs w:val="22"/>
              </w:rPr>
              <w:t>Heelkunde</w:t>
            </w:r>
          </w:p>
          <w:p w:rsidR="00C90BC6" w:rsidRPr="0071367A" w:rsidRDefault="00C90BC6" w:rsidP="003B6B1C">
            <w:pPr>
              <w:rPr>
                <w:rFonts w:ascii="Calibri" w:hAnsi="Calibri" w:cs="Calibri"/>
              </w:rPr>
            </w:pPr>
            <w:r w:rsidRPr="0071367A">
              <w:rPr>
                <w:rFonts w:ascii="Calibri" w:hAnsi="Calibri" w:cs="Calibri"/>
                <w:sz w:val="22"/>
                <w:szCs w:val="22"/>
              </w:rPr>
              <w:t>HK + bio/chemother</w:t>
            </w:r>
          </w:p>
        </w:tc>
      </w:tr>
      <w:tr w:rsidR="00C90BC6" w:rsidRPr="0071367A">
        <w:tc>
          <w:tcPr>
            <w:tcW w:w="0" w:type="auto"/>
          </w:tcPr>
          <w:p w:rsidR="00C90BC6" w:rsidRPr="0071367A" w:rsidRDefault="00C90BC6" w:rsidP="003B6B1C">
            <w:pPr>
              <w:rPr>
                <w:rFonts w:ascii="Calibri" w:hAnsi="Calibri" w:cs="Calibri"/>
              </w:rPr>
            </w:pPr>
            <w:r w:rsidRPr="0071367A">
              <w:rPr>
                <w:rFonts w:ascii="Calibri" w:hAnsi="Calibri" w:cs="Calibri"/>
                <w:sz w:val="22"/>
                <w:szCs w:val="22"/>
              </w:rPr>
              <w:t>Kliermetastasen (N1)</w:t>
            </w:r>
          </w:p>
          <w:p w:rsidR="00C90BC6" w:rsidRPr="0071367A" w:rsidRDefault="00C90BC6" w:rsidP="003B6B1C">
            <w:pPr>
              <w:rPr>
                <w:rFonts w:ascii="Calibri" w:hAnsi="Calibri" w:cs="Calibri"/>
              </w:rPr>
            </w:pPr>
            <w:r w:rsidRPr="0071367A">
              <w:rPr>
                <w:rFonts w:ascii="Calibri" w:hAnsi="Calibri" w:cs="Calibri"/>
                <w:sz w:val="22"/>
                <w:szCs w:val="22"/>
              </w:rPr>
              <w:t>- trage groei</w:t>
            </w:r>
          </w:p>
          <w:p w:rsidR="00C90BC6" w:rsidRPr="0071367A" w:rsidRDefault="00C90BC6" w:rsidP="003B6B1C">
            <w:pPr>
              <w:rPr>
                <w:rFonts w:ascii="Calibri" w:hAnsi="Calibri" w:cs="Calibri"/>
              </w:rPr>
            </w:pPr>
            <w:r w:rsidRPr="0071367A">
              <w:rPr>
                <w:rFonts w:ascii="Calibri" w:hAnsi="Calibri" w:cs="Calibri"/>
                <w:sz w:val="22"/>
                <w:szCs w:val="22"/>
              </w:rPr>
              <w:t>- intermediair</w:t>
            </w:r>
          </w:p>
          <w:p w:rsidR="00C90BC6" w:rsidRPr="0071367A" w:rsidRDefault="00C90BC6" w:rsidP="003B6B1C">
            <w:pPr>
              <w:rPr>
                <w:rFonts w:ascii="Calibri" w:hAnsi="Calibri" w:cs="Calibri"/>
              </w:rPr>
            </w:pPr>
            <w:r w:rsidRPr="0071367A">
              <w:rPr>
                <w:rFonts w:ascii="Calibri" w:hAnsi="Calibri" w:cs="Calibri"/>
                <w:sz w:val="22"/>
                <w:szCs w:val="22"/>
              </w:rPr>
              <w:t>- snelle groei</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Slecht</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G1</w:t>
            </w:r>
          </w:p>
          <w:p w:rsidR="00C90BC6" w:rsidRPr="0071367A" w:rsidRDefault="00C90BC6" w:rsidP="003B6B1C">
            <w:pPr>
              <w:rPr>
                <w:rFonts w:ascii="Calibri" w:hAnsi="Calibri" w:cs="Calibri"/>
              </w:rPr>
            </w:pPr>
            <w:r w:rsidRPr="0071367A">
              <w:rPr>
                <w:rFonts w:ascii="Calibri" w:hAnsi="Calibri" w:cs="Calibri"/>
                <w:sz w:val="22"/>
                <w:szCs w:val="22"/>
              </w:rPr>
              <w:t>G2</w:t>
            </w:r>
          </w:p>
          <w:p w:rsidR="00C90BC6" w:rsidRPr="0071367A" w:rsidRDefault="00C90BC6" w:rsidP="003B6B1C">
            <w:pPr>
              <w:rPr>
                <w:rFonts w:ascii="Calibri" w:hAnsi="Calibri" w:cs="Calibri"/>
              </w:rPr>
            </w:pPr>
            <w:r w:rsidRPr="0071367A">
              <w:rPr>
                <w:rFonts w:ascii="Calibri" w:hAnsi="Calibri" w:cs="Calibri"/>
                <w:sz w:val="22"/>
                <w:szCs w:val="22"/>
              </w:rPr>
              <w:t>G3</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Any</w:t>
            </w:r>
          </w:p>
          <w:p w:rsidR="00C90BC6" w:rsidRPr="0071367A" w:rsidRDefault="00C90BC6" w:rsidP="003B6B1C">
            <w:pPr>
              <w:rPr>
                <w:rFonts w:ascii="Calibri" w:hAnsi="Calibri" w:cs="Calibri"/>
              </w:rPr>
            </w:pPr>
            <w:r w:rsidRPr="0071367A">
              <w:rPr>
                <w:rFonts w:ascii="Calibri" w:hAnsi="Calibri" w:cs="Calibri"/>
                <w:sz w:val="22"/>
                <w:szCs w:val="22"/>
              </w:rPr>
              <w:t>Any</w:t>
            </w:r>
          </w:p>
          <w:p w:rsidR="00C90BC6" w:rsidRPr="0071367A" w:rsidRDefault="00C90BC6" w:rsidP="003B6B1C">
            <w:pPr>
              <w:rPr>
                <w:rFonts w:ascii="Calibri" w:hAnsi="Calibri" w:cs="Calibri"/>
              </w:rPr>
            </w:pPr>
            <w:r w:rsidRPr="0071367A">
              <w:rPr>
                <w:rFonts w:ascii="Calibri" w:hAnsi="Calibri" w:cs="Calibri"/>
                <w:sz w:val="22"/>
                <w:szCs w:val="22"/>
              </w:rPr>
              <w:t>any</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Heelkunde</w:t>
            </w:r>
          </w:p>
          <w:p w:rsidR="00C90BC6" w:rsidRPr="0071367A" w:rsidRDefault="00C90BC6" w:rsidP="003B6B1C">
            <w:pPr>
              <w:rPr>
                <w:rFonts w:ascii="Calibri" w:hAnsi="Calibri" w:cs="Calibri"/>
              </w:rPr>
            </w:pPr>
            <w:r w:rsidRPr="0071367A">
              <w:rPr>
                <w:rFonts w:ascii="Calibri" w:hAnsi="Calibri" w:cs="Calibri"/>
                <w:sz w:val="22"/>
                <w:szCs w:val="22"/>
              </w:rPr>
              <w:t>HK + bio/chemother</w:t>
            </w:r>
          </w:p>
          <w:p w:rsidR="00C90BC6" w:rsidRPr="0071367A" w:rsidRDefault="00C90BC6" w:rsidP="003B6B1C">
            <w:pPr>
              <w:rPr>
                <w:rFonts w:ascii="Calibri" w:hAnsi="Calibri" w:cs="Calibri"/>
              </w:rPr>
            </w:pPr>
            <w:r w:rsidRPr="0071367A">
              <w:rPr>
                <w:rFonts w:ascii="Calibri" w:hAnsi="Calibri" w:cs="Calibri"/>
                <w:sz w:val="22"/>
                <w:szCs w:val="22"/>
              </w:rPr>
              <w:t>HK + bio/chemother</w:t>
            </w:r>
          </w:p>
        </w:tc>
      </w:tr>
      <w:tr w:rsidR="00C90BC6" w:rsidRPr="0071367A">
        <w:tc>
          <w:tcPr>
            <w:tcW w:w="0" w:type="auto"/>
          </w:tcPr>
          <w:p w:rsidR="00C90BC6" w:rsidRPr="0071367A" w:rsidRDefault="00C90BC6" w:rsidP="003B6B1C">
            <w:pPr>
              <w:rPr>
                <w:rFonts w:ascii="Calibri" w:hAnsi="Calibri" w:cs="Calibri"/>
              </w:rPr>
            </w:pPr>
            <w:r w:rsidRPr="0071367A">
              <w:rPr>
                <w:rFonts w:ascii="Calibri" w:hAnsi="Calibri" w:cs="Calibri"/>
                <w:sz w:val="22"/>
                <w:szCs w:val="22"/>
              </w:rPr>
              <w:t>N1M1</w:t>
            </w:r>
          </w:p>
          <w:p w:rsidR="00C90BC6" w:rsidRPr="0071367A" w:rsidRDefault="00C90BC6" w:rsidP="003B6B1C">
            <w:pPr>
              <w:rPr>
                <w:rFonts w:ascii="Calibri" w:hAnsi="Calibri" w:cs="Calibri"/>
              </w:rPr>
            </w:pPr>
            <w:r w:rsidRPr="0071367A">
              <w:rPr>
                <w:rFonts w:ascii="Calibri" w:hAnsi="Calibri" w:cs="Calibri"/>
                <w:sz w:val="22"/>
                <w:szCs w:val="22"/>
              </w:rPr>
              <w:t>- trage groei</w:t>
            </w:r>
          </w:p>
          <w:p w:rsidR="00C90BC6" w:rsidRPr="0071367A" w:rsidRDefault="00C90BC6" w:rsidP="003B6B1C">
            <w:pPr>
              <w:rPr>
                <w:rFonts w:ascii="Calibri" w:hAnsi="Calibri" w:cs="Calibri"/>
              </w:rPr>
            </w:pPr>
            <w:r w:rsidRPr="0071367A">
              <w:rPr>
                <w:rFonts w:ascii="Calibri" w:hAnsi="Calibri" w:cs="Calibri"/>
                <w:sz w:val="22"/>
                <w:szCs w:val="22"/>
              </w:rPr>
              <w:t>- intermediaire groei</w:t>
            </w:r>
          </w:p>
          <w:p w:rsidR="00C90BC6" w:rsidRPr="0071367A" w:rsidRDefault="00C90BC6" w:rsidP="003B6B1C">
            <w:pPr>
              <w:rPr>
                <w:rFonts w:ascii="Calibri" w:hAnsi="Calibri" w:cs="Calibri"/>
              </w:rPr>
            </w:pPr>
            <w:r w:rsidRPr="0071367A">
              <w:rPr>
                <w:rFonts w:ascii="Calibri" w:hAnsi="Calibri" w:cs="Calibri"/>
                <w:sz w:val="22"/>
                <w:szCs w:val="22"/>
              </w:rPr>
              <w:t>snelle groei</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Goed</w:t>
            </w:r>
          </w:p>
          <w:p w:rsidR="00C90BC6" w:rsidRPr="0071367A" w:rsidRDefault="00C90BC6" w:rsidP="003B6B1C">
            <w:pPr>
              <w:rPr>
                <w:rFonts w:ascii="Calibri" w:hAnsi="Calibri" w:cs="Calibri"/>
              </w:rPr>
            </w:pPr>
            <w:r w:rsidRPr="0071367A">
              <w:rPr>
                <w:rFonts w:ascii="Calibri" w:hAnsi="Calibri" w:cs="Calibri"/>
                <w:sz w:val="22"/>
                <w:szCs w:val="22"/>
              </w:rPr>
              <w:t>slecht</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G1</w:t>
            </w:r>
          </w:p>
          <w:p w:rsidR="00C90BC6" w:rsidRPr="0071367A" w:rsidRDefault="00C90BC6" w:rsidP="003B6B1C">
            <w:pPr>
              <w:rPr>
                <w:rFonts w:ascii="Calibri" w:hAnsi="Calibri" w:cs="Calibri"/>
              </w:rPr>
            </w:pPr>
            <w:r w:rsidRPr="0071367A">
              <w:rPr>
                <w:rFonts w:ascii="Calibri" w:hAnsi="Calibri" w:cs="Calibri"/>
                <w:sz w:val="22"/>
                <w:szCs w:val="22"/>
              </w:rPr>
              <w:t>G2</w:t>
            </w:r>
          </w:p>
          <w:p w:rsidR="00C90BC6" w:rsidRPr="0071367A" w:rsidRDefault="00C90BC6" w:rsidP="003B6B1C">
            <w:pPr>
              <w:rPr>
                <w:rFonts w:ascii="Calibri" w:hAnsi="Calibri" w:cs="Calibri"/>
              </w:rPr>
            </w:pPr>
            <w:r w:rsidRPr="0071367A">
              <w:rPr>
                <w:rFonts w:ascii="Calibri" w:hAnsi="Calibri" w:cs="Calibri"/>
                <w:sz w:val="22"/>
                <w:szCs w:val="22"/>
              </w:rPr>
              <w:t>G3</w:t>
            </w:r>
          </w:p>
        </w:tc>
        <w:tc>
          <w:tcPr>
            <w:tcW w:w="0" w:type="auto"/>
          </w:tcPr>
          <w:p w:rsidR="00C90BC6" w:rsidRPr="0071367A" w:rsidRDefault="00C90BC6" w:rsidP="003B6B1C">
            <w:pPr>
              <w:rPr>
                <w:rFonts w:ascii="Calibri" w:hAnsi="Calibri" w:cs="Calibri"/>
              </w:rPr>
            </w:pPr>
          </w:p>
          <w:p w:rsidR="00C90BC6" w:rsidRPr="0071367A" w:rsidRDefault="00C90BC6" w:rsidP="003B6B1C">
            <w:pPr>
              <w:rPr>
                <w:rFonts w:ascii="Calibri" w:hAnsi="Calibri" w:cs="Calibri"/>
              </w:rPr>
            </w:pPr>
            <w:r w:rsidRPr="0071367A">
              <w:rPr>
                <w:rFonts w:ascii="Calibri" w:hAnsi="Calibri" w:cs="Calibri"/>
                <w:sz w:val="22"/>
                <w:szCs w:val="22"/>
              </w:rPr>
              <w:t>Any</w:t>
            </w:r>
          </w:p>
          <w:p w:rsidR="00C90BC6" w:rsidRPr="0071367A" w:rsidRDefault="00C90BC6" w:rsidP="003B6B1C">
            <w:pPr>
              <w:rPr>
                <w:rFonts w:ascii="Calibri" w:hAnsi="Calibri" w:cs="Calibri"/>
              </w:rPr>
            </w:pPr>
            <w:r w:rsidRPr="0071367A">
              <w:rPr>
                <w:rFonts w:ascii="Calibri" w:hAnsi="Calibri" w:cs="Calibri"/>
                <w:sz w:val="22"/>
                <w:szCs w:val="22"/>
              </w:rPr>
              <w:t>Any</w:t>
            </w:r>
          </w:p>
          <w:p w:rsidR="00C90BC6" w:rsidRPr="0071367A" w:rsidRDefault="00C90BC6" w:rsidP="003B6B1C">
            <w:pPr>
              <w:rPr>
                <w:rFonts w:ascii="Calibri" w:hAnsi="Calibri" w:cs="Calibri"/>
              </w:rPr>
            </w:pPr>
            <w:r w:rsidRPr="0071367A">
              <w:rPr>
                <w:rFonts w:ascii="Calibri" w:hAnsi="Calibri" w:cs="Calibri"/>
                <w:sz w:val="22"/>
                <w:szCs w:val="22"/>
              </w:rPr>
              <w:t>any</w:t>
            </w:r>
          </w:p>
        </w:tc>
        <w:tc>
          <w:tcPr>
            <w:tcW w:w="0" w:type="auto"/>
          </w:tcPr>
          <w:p w:rsidR="00C90BC6" w:rsidRPr="003B6B1C" w:rsidRDefault="00C90BC6" w:rsidP="003B6B1C">
            <w:pPr>
              <w:rPr>
                <w:rFonts w:ascii="Calibri" w:hAnsi="Calibri" w:cs="Calibri"/>
                <w:lang w:val="en-GB"/>
              </w:rPr>
            </w:pPr>
          </w:p>
          <w:p w:rsidR="00C90BC6" w:rsidRPr="003B6B1C" w:rsidRDefault="00C90BC6" w:rsidP="003B6B1C">
            <w:pPr>
              <w:rPr>
                <w:rFonts w:ascii="Calibri" w:hAnsi="Calibri" w:cs="Calibri"/>
                <w:lang w:val="en-GB"/>
              </w:rPr>
            </w:pPr>
            <w:r w:rsidRPr="003B6B1C">
              <w:rPr>
                <w:rFonts w:ascii="Calibri" w:hAnsi="Calibri" w:cs="Calibri"/>
                <w:sz w:val="22"/>
                <w:szCs w:val="22"/>
                <w:lang w:val="en-GB"/>
              </w:rPr>
              <w:t>HK + bio/chemother</w:t>
            </w:r>
          </w:p>
          <w:p w:rsidR="00C90BC6" w:rsidRPr="003B6B1C" w:rsidRDefault="00C90BC6" w:rsidP="003B6B1C">
            <w:pPr>
              <w:rPr>
                <w:rFonts w:ascii="Calibri" w:hAnsi="Calibri" w:cs="Calibri"/>
                <w:lang w:val="en-GB"/>
              </w:rPr>
            </w:pPr>
            <w:r w:rsidRPr="003B6B1C">
              <w:rPr>
                <w:rFonts w:ascii="Calibri" w:hAnsi="Calibri" w:cs="Calibri"/>
                <w:sz w:val="22"/>
                <w:szCs w:val="22"/>
                <w:lang w:val="en-GB"/>
              </w:rPr>
              <w:t>HK + bio/chemother</w:t>
            </w:r>
          </w:p>
          <w:p w:rsidR="00C90BC6" w:rsidRPr="0071367A" w:rsidRDefault="00C90BC6" w:rsidP="003B6B1C">
            <w:pPr>
              <w:rPr>
                <w:rFonts w:ascii="Calibri" w:hAnsi="Calibri" w:cs="Calibri"/>
              </w:rPr>
            </w:pPr>
            <w:r w:rsidRPr="0071367A">
              <w:rPr>
                <w:rFonts w:ascii="Calibri" w:hAnsi="Calibri" w:cs="Calibri"/>
                <w:sz w:val="22"/>
                <w:szCs w:val="22"/>
              </w:rPr>
              <w:t>Chemotherapie</w:t>
            </w:r>
          </w:p>
        </w:tc>
      </w:tr>
    </w:tbl>
    <w:p w:rsidR="00C90BC6" w:rsidRPr="005E4CC0" w:rsidRDefault="00C90BC6" w:rsidP="00DA6447">
      <w:pPr>
        <w:pStyle w:val="Kop3"/>
        <w:rPr>
          <w:rFonts w:cs="Times New Roman"/>
          <w:lang w:val="nl-BE"/>
        </w:rPr>
      </w:pPr>
      <w:r w:rsidRPr="005E4CC0">
        <w:rPr>
          <w:lang w:val="nl-BE"/>
        </w:rPr>
        <w:t xml:space="preserve"> </w:t>
      </w:r>
      <w:bookmarkStart w:id="254" w:name="_Toc147893334"/>
      <w:bookmarkStart w:id="255" w:name="_Toc147894959"/>
      <w:bookmarkStart w:id="256" w:name="_Toc304797012"/>
      <w:bookmarkStart w:id="257" w:name="_Toc358285075"/>
      <w:bookmarkStart w:id="258" w:name="_Toc57795261"/>
      <w:r w:rsidRPr="005E4CC0">
        <w:rPr>
          <w:lang w:val="nl-BE"/>
        </w:rPr>
        <w:t>MEN 1</w:t>
      </w:r>
      <w:bookmarkEnd w:id="254"/>
      <w:bookmarkEnd w:id="255"/>
      <w:bookmarkEnd w:id="256"/>
      <w:bookmarkEnd w:id="257"/>
      <w:bookmarkEnd w:id="258"/>
    </w:p>
    <w:p w:rsidR="00C90BC6" w:rsidRPr="005E4CC0" w:rsidRDefault="00C90BC6" w:rsidP="00DA6447">
      <w:pPr>
        <w:pStyle w:val="Kop4"/>
        <w:rPr>
          <w:rFonts w:cs="Times New Roman"/>
        </w:rPr>
      </w:pPr>
      <w:bookmarkStart w:id="259" w:name="_Toc304797013"/>
      <w:bookmarkStart w:id="260" w:name="_Toc358285076"/>
      <w:r w:rsidRPr="005E4CC0">
        <w:t>Inhoud</w:t>
      </w:r>
      <w:bookmarkEnd w:id="259"/>
      <w:bookmarkEnd w:id="260"/>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 xml:space="preserve">gastrinoom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primaire hyperparathyreoidie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insulinoom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glucagonoom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VIP-oma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PP-oma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somatostatinoma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niet-functionerende eilandjestumor (bespreking: zie sporadische pancreatische neuro-endocriene tumoren)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hypofysegezwel, b.v. prolactinoom</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adrenocorticale tumor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levermetastasen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opvolging na initiële therapie</w:t>
      </w:r>
    </w:p>
    <w:p w:rsidR="00C90BC6" w:rsidRPr="005E4CC0" w:rsidRDefault="00C90BC6" w:rsidP="00DA6447">
      <w:pPr>
        <w:pStyle w:val="Kop4"/>
        <w:rPr>
          <w:rFonts w:cs="Times New Roman"/>
        </w:rPr>
      </w:pPr>
      <w:bookmarkStart w:id="261" w:name="_Toc304797014"/>
      <w:bookmarkStart w:id="262" w:name="_Toc358285077"/>
      <w:r w:rsidRPr="005E4CC0">
        <w:lastRenderedPageBreak/>
        <w:t>Gastrinoma (gewl duodenum of caput van de pancreas)</w:t>
      </w:r>
      <w:bookmarkEnd w:id="261"/>
      <w:bookmarkEnd w:id="262"/>
    </w:p>
    <w:p w:rsidR="00C90BC6" w:rsidRPr="005E4CC0" w:rsidRDefault="00C90BC6" w:rsidP="00DA6447">
      <w:pPr>
        <w:pStyle w:val="Kop5"/>
        <w:rPr>
          <w:rFonts w:cs="Times New Roman"/>
          <w:lang w:val="nl-BE"/>
        </w:rPr>
      </w:pPr>
      <w:bookmarkStart w:id="263" w:name="_Toc358285078"/>
      <w:r w:rsidRPr="005E4CC0">
        <w:rPr>
          <w:lang w:val="nl-BE"/>
        </w:rPr>
        <w:t>Biochemisch</w:t>
      </w:r>
      <w:bookmarkEnd w:id="263"/>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gastrine, cave medicamenteuze interferentie, interpretatie ifv de maag-pH</w:t>
      </w:r>
    </w:p>
    <w:p w:rsidR="00C90BC6" w:rsidRPr="005E4CC0" w:rsidRDefault="00C90BC6" w:rsidP="00DA6447">
      <w:pPr>
        <w:pStyle w:val="Kop5"/>
        <w:rPr>
          <w:rFonts w:cs="Times New Roman"/>
          <w:lang w:val="nl-BE"/>
        </w:rPr>
      </w:pPr>
      <w:bookmarkStart w:id="264" w:name="_Toc358285079"/>
      <w:r w:rsidRPr="005E4CC0">
        <w:rPr>
          <w:lang w:val="nl-BE"/>
        </w:rPr>
        <w:t>Beeldvormend onderzoek</w:t>
      </w:r>
      <w:bookmarkEnd w:id="264"/>
    </w:p>
    <w:p w:rsidR="00C90BC6" w:rsidRPr="003B6B1C" w:rsidRDefault="00C90BC6" w:rsidP="00620370">
      <w:pPr>
        <w:pStyle w:val="Lijstalinea"/>
        <w:numPr>
          <w:ilvl w:val="0"/>
          <w:numId w:val="16"/>
        </w:numPr>
        <w:tabs>
          <w:tab w:val="left" w:pos="1080"/>
        </w:tabs>
        <w:ind w:left="1134"/>
        <w:rPr>
          <w:rFonts w:ascii="Calibri" w:hAnsi="Calibri" w:cs="Calibri"/>
          <w:sz w:val="22"/>
          <w:szCs w:val="22"/>
          <w:lang w:val="en-GB"/>
        </w:rPr>
      </w:pPr>
      <w:r w:rsidRPr="003B6B1C">
        <w:rPr>
          <w:rFonts w:ascii="Calibri" w:hAnsi="Calibri" w:cs="Calibri"/>
          <w:sz w:val="22"/>
          <w:szCs w:val="22"/>
        </w:rPr>
        <w:t>echo-endoscopie</w:t>
      </w:r>
    </w:p>
    <w:p w:rsidR="00C90BC6" w:rsidRPr="003B6B1C" w:rsidRDefault="00C90BC6" w:rsidP="00620370">
      <w:pPr>
        <w:pStyle w:val="Lijstalinea"/>
        <w:numPr>
          <w:ilvl w:val="0"/>
          <w:numId w:val="16"/>
        </w:numPr>
        <w:tabs>
          <w:tab w:val="left" w:pos="1080"/>
        </w:tabs>
        <w:ind w:left="1134"/>
        <w:rPr>
          <w:rFonts w:ascii="Calibri" w:hAnsi="Calibri" w:cs="Calibri"/>
          <w:sz w:val="22"/>
          <w:szCs w:val="22"/>
          <w:lang w:val="nl-BE"/>
        </w:rPr>
      </w:pPr>
      <w:r w:rsidRPr="003B6B1C">
        <w:rPr>
          <w:rFonts w:ascii="Calibri" w:hAnsi="Calibri" w:cs="Calibri"/>
          <w:sz w:val="22"/>
          <w:szCs w:val="22"/>
          <w:lang w:val="en-GB"/>
        </w:rPr>
        <w:t>CT voor darm</w:t>
      </w:r>
    </w:p>
    <w:p w:rsidR="00C90BC6" w:rsidRPr="003B6B1C" w:rsidRDefault="00C90BC6" w:rsidP="00620370">
      <w:pPr>
        <w:pStyle w:val="Lijstalinea"/>
        <w:numPr>
          <w:ilvl w:val="0"/>
          <w:numId w:val="16"/>
        </w:numPr>
        <w:tabs>
          <w:tab w:val="left" w:pos="1080"/>
        </w:tabs>
        <w:ind w:left="1134"/>
        <w:rPr>
          <w:rFonts w:ascii="Calibri" w:hAnsi="Calibri" w:cs="Calibri"/>
          <w:sz w:val="22"/>
          <w:szCs w:val="22"/>
          <w:lang w:val="nl-BE"/>
        </w:rPr>
      </w:pPr>
      <w:r w:rsidRPr="003B6B1C">
        <w:rPr>
          <w:rFonts w:ascii="Calibri" w:hAnsi="Calibri" w:cs="Calibri"/>
          <w:sz w:val="22"/>
          <w:szCs w:val="22"/>
          <w:lang w:val="en-GB"/>
        </w:rPr>
        <w:t>NMR voor pancreas</w:t>
      </w:r>
    </w:p>
    <w:p w:rsidR="00C90BC6" w:rsidRPr="003B6B1C" w:rsidRDefault="00C90BC6" w:rsidP="00620370">
      <w:pPr>
        <w:pStyle w:val="Lijstalinea"/>
        <w:numPr>
          <w:ilvl w:val="0"/>
          <w:numId w:val="16"/>
        </w:numPr>
        <w:tabs>
          <w:tab w:val="left" w:pos="1080"/>
        </w:tabs>
        <w:ind w:left="1134"/>
        <w:rPr>
          <w:rFonts w:ascii="Calibri" w:hAnsi="Calibri" w:cs="Calibri"/>
          <w:sz w:val="22"/>
          <w:szCs w:val="22"/>
          <w:lang w:val="en-GB"/>
        </w:rPr>
      </w:pPr>
      <w:r w:rsidRPr="003B6B1C">
        <w:rPr>
          <w:rFonts w:ascii="Calibri" w:hAnsi="Calibri" w:cs="Calibri"/>
          <w:sz w:val="22"/>
          <w:szCs w:val="22"/>
          <w:lang w:val="en-GB"/>
        </w:rPr>
        <w:t xml:space="preserve">Octreoscan of </w:t>
      </w:r>
      <w:r w:rsidRPr="003B6B1C">
        <w:rPr>
          <w:rFonts w:ascii="Calibri" w:hAnsi="Calibri" w:cs="Calibri"/>
          <w:sz w:val="22"/>
          <w:szCs w:val="22"/>
          <w:vertAlign w:val="superscript"/>
          <w:lang w:val="en-GB"/>
        </w:rPr>
        <w:t>68</w:t>
      </w:r>
      <w:r w:rsidRPr="003B6B1C">
        <w:rPr>
          <w:rFonts w:ascii="Calibri" w:hAnsi="Calibri" w:cs="Calibri"/>
          <w:sz w:val="22"/>
          <w:szCs w:val="22"/>
          <w:lang w:val="en-GB"/>
        </w:rPr>
        <w:t>Ga-Dotatoc PETscan</w:t>
      </w:r>
    </w:p>
    <w:p w:rsidR="00C90BC6" w:rsidRPr="003B6B1C" w:rsidRDefault="00C90BC6" w:rsidP="005E4CC0">
      <w:pPr>
        <w:tabs>
          <w:tab w:val="left" w:pos="1260"/>
        </w:tabs>
        <w:ind w:left="720" w:hanging="180"/>
        <w:rPr>
          <w:rFonts w:ascii="Calibri" w:hAnsi="Calibri" w:cs="Calibri"/>
          <w:sz w:val="22"/>
          <w:szCs w:val="22"/>
          <w:lang w:val="en-GB"/>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Initiële behandeling met PPI of H2 blockers.</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Trivalentvaccin indien splenectomie wordt overwogen.</w:t>
      </w:r>
    </w:p>
    <w:p w:rsidR="00C90BC6" w:rsidRPr="005E4CC0" w:rsidRDefault="00C90BC6" w:rsidP="00DA6447">
      <w:pPr>
        <w:pStyle w:val="Kop5"/>
        <w:rPr>
          <w:rFonts w:cs="Times New Roman"/>
          <w:lang w:val="nl-BE"/>
        </w:rPr>
      </w:pPr>
      <w:bookmarkStart w:id="265" w:name="_Toc358285080"/>
      <w:r w:rsidRPr="005E4CC0">
        <w:rPr>
          <w:lang w:val="nl-BE"/>
        </w:rPr>
        <w:t>Beleid ifv initiële bevindingen</w:t>
      </w:r>
      <w:bookmarkEnd w:id="265"/>
    </w:p>
    <w:p w:rsidR="00C90BC6" w:rsidRPr="00F54151" w:rsidRDefault="00C90BC6" w:rsidP="00620370">
      <w:pPr>
        <w:pStyle w:val="Lijstalinea"/>
        <w:numPr>
          <w:ilvl w:val="0"/>
          <w:numId w:val="17"/>
        </w:numPr>
        <w:tabs>
          <w:tab w:val="left" w:pos="1080"/>
        </w:tabs>
        <w:rPr>
          <w:rFonts w:ascii="Calibri" w:hAnsi="Calibri" w:cs="Calibri"/>
          <w:sz w:val="22"/>
          <w:szCs w:val="22"/>
        </w:rPr>
      </w:pPr>
      <w:r w:rsidRPr="00F54151">
        <w:rPr>
          <w:rFonts w:ascii="Calibri" w:hAnsi="Calibri" w:cs="Calibri"/>
          <w:sz w:val="22"/>
          <w:szCs w:val="22"/>
        </w:rPr>
        <w:t>er wordt geen primaire tumor teruggevonden</w:t>
      </w:r>
    </w:p>
    <w:p w:rsidR="00C90BC6" w:rsidRPr="00F54151" w:rsidRDefault="00C90BC6" w:rsidP="00620370">
      <w:pPr>
        <w:pStyle w:val="Lijstalinea"/>
        <w:numPr>
          <w:ilvl w:val="1"/>
          <w:numId w:val="18"/>
        </w:numPr>
        <w:rPr>
          <w:rFonts w:ascii="Calibri" w:hAnsi="Calibri" w:cs="Calibri"/>
          <w:sz w:val="22"/>
          <w:szCs w:val="22"/>
          <w:lang w:val="nl-BE"/>
        </w:rPr>
      </w:pPr>
      <w:r w:rsidRPr="00F54151">
        <w:rPr>
          <w:rFonts w:ascii="Calibri" w:hAnsi="Calibri" w:cs="Calibri"/>
          <w:sz w:val="22"/>
          <w:szCs w:val="22"/>
          <w:lang w:val="nl-BE"/>
        </w:rPr>
        <w:t>heelkundige exploratie pancreas, enucleatie pancreastumoren en periduodenale nodules</w:t>
      </w:r>
    </w:p>
    <w:p w:rsidR="00C90BC6" w:rsidRPr="00F54151" w:rsidRDefault="00C90BC6" w:rsidP="00F54151">
      <w:pPr>
        <w:ind w:left="708" w:firstLine="708"/>
        <w:rPr>
          <w:rFonts w:ascii="Calibri" w:hAnsi="Calibri" w:cs="Calibri"/>
          <w:sz w:val="22"/>
          <w:szCs w:val="22"/>
          <w:lang w:val="nl-BE"/>
        </w:rPr>
      </w:pPr>
      <w:r w:rsidRPr="00F54151">
        <w:rPr>
          <w:rFonts w:ascii="Calibri" w:hAnsi="Calibri" w:cs="Calibri"/>
          <w:sz w:val="22"/>
          <w:szCs w:val="22"/>
          <w:lang w:val="nl-BE"/>
        </w:rPr>
        <w:t>of</w:t>
      </w:r>
    </w:p>
    <w:p w:rsidR="00C90BC6" w:rsidRPr="00F54151" w:rsidRDefault="00C90BC6" w:rsidP="00620370">
      <w:pPr>
        <w:pStyle w:val="Lijstalinea"/>
        <w:numPr>
          <w:ilvl w:val="1"/>
          <w:numId w:val="18"/>
        </w:numPr>
        <w:rPr>
          <w:rFonts w:ascii="Calibri" w:hAnsi="Calibri" w:cs="Calibri"/>
          <w:sz w:val="22"/>
          <w:szCs w:val="22"/>
        </w:rPr>
      </w:pPr>
      <w:r w:rsidRPr="00F54151">
        <w:rPr>
          <w:rFonts w:ascii="Calibri" w:hAnsi="Calibri" w:cs="Calibri"/>
          <w:sz w:val="22"/>
          <w:szCs w:val="22"/>
          <w:lang w:val="nl-BE"/>
        </w:rPr>
        <w:t>watchful waiting</w:t>
      </w:r>
    </w:p>
    <w:p w:rsidR="00C90BC6" w:rsidRPr="00F54151" w:rsidRDefault="00C90BC6" w:rsidP="00620370">
      <w:pPr>
        <w:pStyle w:val="Lijstalinea"/>
        <w:numPr>
          <w:ilvl w:val="0"/>
          <w:numId w:val="17"/>
        </w:numPr>
        <w:rPr>
          <w:rFonts w:ascii="Calibri" w:hAnsi="Calibri" w:cs="Calibri"/>
          <w:sz w:val="22"/>
          <w:szCs w:val="22"/>
        </w:rPr>
      </w:pPr>
      <w:r w:rsidRPr="00F54151">
        <w:rPr>
          <w:rFonts w:ascii="Calibri" w:hAnsi="Calibri" w:cs="Calibri"/>
          <w:sz w:val="22"/>
          <w:szCs w:val="22"/>
        </w:rPr>
        <w:t>tumor caput pancreas ≤ 5 cm en niet invasief</w:t>
      </w:r>
    </w:p>
    <w:p w:rsidR="00C90BC6" w:rsidRPr="00F54151" w:rsidRDefault="00C90BC6" w:rsidP="00620370">
      <w:pPr>
        <w:pStyle w:val="Lijstalinea"/>
        <w:numPr>
          <w:ilvl w:val="1"/>
          <w:numId w:val="17"/>
        </w:numPr>
        <w:rPr>
          <w:rFonts w:ascii="Calibri" w:hAnsi="Calibri" w:cs="Calibri"/>
          <w:sz w:val="22"/>
          <w:szCs w:val="22"/>
          <w:lang w:val="nl-BE"/>
        </w:rPr>
      </w:pPr>
      <w:r w:rsidRPr="00F54151">
        <w:rPr>
          <w:rFonts w:ascii="Calibri" w:hAnsi="Calibri" w:cs="Calibri"/>
          <w:sz w:val="22"/>
          <w:szCs w:val="22"/>
          <w:lang w:val="nl-BE"/>
        </w:rPr>
        <w:t>heelkundige exploratie pancreas, enucleatie pancreastumoren en periduodenale nodules</w:t>
      </w:r>
    </w:p>
    <w:p w:rsidR="00C90BC6" w:rsidRPr="008532CC" w:rsidRDefault="00C90BC6" w:rsidP="00620370">
      <w:pPr>
        <w:pStyle w:val="Lijstalinea"/>
        <w:numPr>
          <w:ilvl w:val="0"/>
          <w:numId w:val="17"/>
        </w:numPr>
        <w:rPr>
          <w:rFonts w:ascii="Calibri" w:hAnsi="Calibri" w:cs="Calibri"/>
          <w:sz w:val="22"/>
          <w:szCs w:val="22"/>
          <w:lang w:val="en-GB"/>
        </w:rPr>
      </w:pPr>
      <w:r w:rsidRPr="008532CC">
        <w:rPr>
          <w:rFonts w:ascii="Calibri" w:hAnsi="Calibri" w:cs="Calibri"/>
          <w:sz w:val="22"/>
          <w:szCs w:val="22"/>
          <w:lang w:val="en-GB"/>
        </w:rPr>
        <w:t>tumor caput pancreas &gt; 5 cm of invasief</w:t>
      </w:r>
    </w:p>
    <w:p w:rsidR="00C90BC6" w:rsidRPr="00F54151" w:rsidRDefault="00C90BC6" w:rsidP="00620370">
      <w:pPr>
        <w:pStyle w:val="Lijstalinea"/>
        <w:numPr>
          <w:ilvl w:val="1"/>
          <w:numId w:val="17"/>
        </w:numPr>
        <w:rPr>
          <w:rFonts w:ascii="Calibri" w:hAnsi="Calibri" w:cs="Calibri"/>
          <w:sz w:val="22"/>
          <w:szCs w:val="22"/>
          <w:lang w:val="nl-BE"/>
        </w:rPr>
      </w:pPr>
      <w:r w:rsidRPr="00F54151">
        <w:rPr>
          <w:rFonts w:ascii="Calibri" w:hAnsi="Calibri" w:cs="Calibri"/>
          <w:sz w:val="22"/>
          <w:szCs w:val="22"/>
          <w:lang w:val="nl-BE"/>
        </w:rPr>
        <w:t>whipple + periduodenale lymfknoopdissectie</w:t>
      </w:r>
    </w:p>
    <w:p w:rsidR="00C90BC6" w:rsidRPr="00F54151" w:rsidRDefault="00C90BC6" w:rsidP="00620370">
      <w:pPr>
        <w:pStyle w:val="Lijstalinea"/>
        <w:numPr>
          <w:ilvl w:val="0"/>
          <w:numId w:val="17"/>
        </w:numPr>
        <w:rPr>
          <w:rFonts w:ascii="Calibri" w:hAnsi="Calibri" w:cs="Calibri"/>
          <w:sz w:val="22"/>
          <w:szCs w:val="22"/>
          <w:lang w:val="nl-BE"/>
        </w:rPr>
      </w:pPr>
      <w:r w:rsidRPr="00F54151">
        <w:rPr>
          <w:rFonts w:ascii="Calibri" w:hAnsi="Calibri" w:cs="Calibri"/>
          <w:sz w:val="22"/>
          <w:szCs w:val="22"/>
        </w:rPr>
        <w:t>tumor pancreasstaart</w:t>
      </w:r>
    </w:p>
    <w:p w:rsidR="00C90BC6" w:rsidRPr="00F54151" w:rsidRDefault="00C90BC6" w:rsidP="00620370">
      <w:pPr>
        <w:pStyle w:val="Lijstalinea"/>
        <w:numPr>
          <w:ilvl w:val="1"/>
          <w:numId w:val="17"/>
        </w:numPr>
        <w:rPr>
          <w:rFonts w:ascii="Calibri" w:hAnsi="Calibri" w:cs="Calibri"/>
          <w:sz w:val="22"/>
          <w:szCs w:val="22"/>
          <w:lang w:val="nl-BE"/>
        </w:rPr>
      </w:pPr>
      <w:r w:rsidRPr="00F54151">
        <w:rPr>
          <w:rFonts w:ascii="Calibri" w:hAnsi="Calibri" w:cs="Calibri"/>
          <w:sz w:val="22"/>
          <w:szCs w:val="22"/>
          <w:lang w:val="nl-BE"/>
        </w:rPr>
        <w:t>distale pancreatectomie of enucleatie tumor, milt wordt zo mogelijk bewaard</w:t>
      </w:r>
      <w:bookmarkStart w:id="266" w:name="_Toc304797015"/>
    </w:p>
    <w:p w:rsidR="00C90BC6" w:rsidRPr="00583400" w:rsidRDefault="00C90BC6" w:rsidP="00DA6447">
      <w:pPr>
        <w:pStyle w:val="Kop4"/>
        <w:rPr>
          <w:rFonts w:cs="Times New Roman"/>
          <w:lang w:val="nl-BE"/>
        </w:rPr>
      </w:pPr>
      <w:bookmarkStart w:id="267" w:name="_Toc358285081"/>
      <w:r w:rsidRPr="005E4CC0">
        <w:t>Primaire hyperparathyroidie</w:t>
      </w:r>
      <w:bookmarkEnd w:id="266"/>
      <w:bookmarkEnd w:id="267"/>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Hormonale bevestiging van primaire hyperparathyroidie bij de endocrinoloog.</w:t>
      </w:r>
    </w:p>
    <w:p w:rsidR="00C90BC6" w:rsidRPr="005E4CC0" w:rsidRDefault="00C90BC6" w:rsidP="00DA6447">
      <w:pPr>
        <w:pStyle w:val="Kop5"/>
        <w:rPr>
          <w:rFonts w:cs="Times New Roman"/>
          <w:lang w:val="nl-BE"/>
        </w:rPr>
      </w:pPr>
      <w:bookmarkStart w:id="268" w:name="_Toc358285082"/>
      <w:r w:rsidRPr="005E4CC0">
        <w:rPr>
          <w:lang w:val="nl-BE"/>
        </w:rPr>
        <w:t>lokaliserend onderzoek:</w:t>
      </w:r>
      <w:bookmarkEnd w:id="268"/>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lastRenderedPageBreak/>
        <w:t>echo bijschildklieren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CT van de hals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bijschildklierscintigrafie (bij voorkeur voorafgaand aan de CT van de hals, omdat er bij gebruik van contrast de eerste weken geen bijschildklierscintigrafie meer kan worden uitgevoerd, en omdat bij eventuele ectopische lokalisatie best een gerichte CT dient te worden aangevraagd).</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Bij hypercalcemie &gt; 14 mg/dl hospitalisatie endocrinologie voor dringende therapie.</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Anders electief subtotale parathyroidectomie met bilaterale thymectomie en cryopreservatie van de parathyroiden. Het equivalent van 1 parathyroid kan in situ worden gelaten. De patiënt dient geïnformeerd te worden mbt de kans op recidief bij ter plaatse laten van een zekere hoeveelheid bijschildklierweefsel en de kans op postoperatieve hypoparathyreoidie als dit niet wordt gedaan.</w:t>
      </w:r>
    </w:p>
    <w:p w:rsidR="00C90BC6" w:rsidRPr="008532CC" w:rsidRDefault="00C90BC6" w:rsidP="005E4CC0">
      <w:pPr>
        <w:rPr>
          <w:rFonts w:ascii="Calibri" w:hAnsi="Calibri" w:cs="Calibri"/>
          <w:sz w:val="22"/>
          <w:szCs w:val="22"/>
          <w:lang w:val="en-GB"/>
        </w:rPr>
      </w:pPr>
      <w:r w:rsidRPr="008532CC">
        <w:rPr>
          <w:rFonts w:ascii="Calibri" w:hAnsi="Calibri" w:cs="Calibri"/>
          <w:sz w:val="22"/>
          <w:szCs w:val="22"/>
          <w:lang w:val="en-GB"/>
        </w:rPr>
        <w:t>Géén autotransplantatie.</w:t>
      </w:r>
    </w:p>
    <w:p w:rsidR="00C90BC6" w:rsidRPr="0071367A" w:rsidRDefault="00C90BC6" w:rsidP="003B7C22">
      <w:pPr>
        <w:rPr>
          <w:rFonts w:ascii="Calibri" w:hAnsi="Calibri" w:cs="Calibri"/>
          <w:sz w:val="22"/>
          <w:szCs w:val="22"/>
          <w:lang w:val="nl-BE"/>
        </w:rPr>
      </w:pPr>
      <w:r w:rsidRPr="003B7C22">
        <w:rPr>
          <w:rFonts w:ascii="Calibri" w:hAnsi="Calibri" w:cs="Calibri"/>
          <w:sz w:val="22"/>
          <w:szCs w:val="22"/>
          <w:lang w:val="en-GB"/>
        </w:rPr>
        <w:t xml:space="preserve">Evt MIRP-procedure (minimal invasive radioguided parathyroidectomy). </w:t>
      </w:r>
      <w:r w:rsidRPr="0071367A">
        <w:rPr>
          <w:rFonts w:ascii="Calibri" w:hAnsi="Calibri" w:cs="Calibri"/>
          <w:sz w:val="22"/>
          <w:szCs w:val="22"/>
          <w:lang w:val="nl-BE"/>
        </w:rPr>
        <w:t>In overleg met de chirurg igv duidelijk MIBI-capterend parathyroidadenoom locoregionaal of ectopisch.</w:t>
      </w:r>
    </w:p>
    <w:p w:rsidR="00C90BC6" w:rsidRPr="005E4CC0" w:rsidRDefault="00C90BC6" w:rsidP="00DA6447">
      <w:pPr>
        <w:pStyle w:val="Kop4"/>
        <w:rPr>
          <w:rFonts w:cs="Times New Roman"/>
          <w:lang w:val="nl-BE"/>
        </w:rPr>
      </w:pPr>
      <w:bookmarkStart w:id="269" w:name="_Toc304797016"/>
      <w:bookmarkStart w:id="270" w:name="_Toc358285083"/>
      <w:r w:rsidRPr="005E4CC0">
        <w:t>Insulinoma</w:t>
      </w:r>
      <w:bookmarkEnd w:id="269"/>
      <w:bookmarkEnd w:id="270"/>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(bespreking: zie sporadische pancreatische neuro-endocriene tumoren)</w:t>
      </w:r>
    </w:p>
    <w:p w:rsidR="00C90BC6" w:rsidRPr="005E4CC0" w:rsidRDefault="00C90BC6" w:rsidP="00DA6447">
      <w:pPr>
        <w:pStyle w:val="Kop4"/>
        <w:rPr>
          <w:rFonts w:cs="Times New Roman"/>
          <w:lang w:val="nl-BE"/>
        </w:rPr>
      </w:pPr>
      <w:bookmarkStart w:id="271" w:name="_Toc304797017"/>
      <w:bookmarkStart w:id="272" w:name="_Toc358285084"/>
      <w:r w:rsidRPr="005E4CC0">
        <w:t>Glucagonoma (meest waarschijnlijk in de staart)</w:t>
      </w:r>
      <w:bookmarkEnd w:id="271"/>
      <w:bookmarkEnd w:id="272"/>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(bespreking: zie sporadische pancreatische neuro-endocriene tumoren)</w:t>
      </w:r>
    </w:p>
    <w:p w:rsidR="00C90BC6" w:rsidRPr="005E4CC0" w:rsidRDefault="00C90BC6" w:rsidP="00DA6447">
      <w:pPr>
        <w:pStyle w:val="Kop4"/>
        <w:rPr>
          <w:rFonts w:cs="Times New Roman"/>
          <w:lang w:val="nl-BE"/>
        </w:rPr>
      </w:pPr>
      <w:bookmarkStart w:id="273" w:name="_Toc304797018"/>
      <w:bookmarkStart w:id="274" w:name="_Toc358285085"/>
      <w:r w:rsidRPr="005E4CC0">
        <w:t>VIP oma</w:t>
      </w:r>
      <w:bookmarkEnd w:id="273"/>
      <w:bookmarkEnd w:id="274"/>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(bespreking: zie sporadische pancreatische neuro-endocriene tumoren)</w:t>
      </w:r>
    </w:p>
    <w:p w:rsidR="00C90BC6" w:rsidRPr="005E4CC0" w:rsidRDefault="00C90BC6" w:rsidP="00DA6447">
      <w:pPr>
        <w:pStyle w:val="Kop4"/>
        <w:rPr>
          <w:rFonts w:cs="Times New Roman"/>
        </w:rPr>
      </w:pPr>
      <w:bookmarkStart w:id="275" w:name="_Toc304797019"/>
      <w:bookmarkStart w:id="276" w:name="_Toc358285086"/>
      <w:r w:rsidRPr="005E4CC0">
        <w:t>PP oma, somatostatinoma, niet functionerende tumor</w:t>
      </w:r>
      <w:bookmarkEnd w:id="275"/>
      <w:bookmarkEnd w:id="276"/>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 (bespreking: zie sporadische pancreatische neuro-endocriene tumoren)</w:t>
      </w:r>
    </w:p>
    <w:p w:rsidR="00C90BC6" w:rsidRPr="005E4CC0" w:rsidRDefault="00C90BC6" w:rsidP="00DA6447">
      <w:pPr>
        <w:pStyle w:val="Kop4"/>
        <w:rPr>
          <w:rFonts w:cs="Times New Roman"/>
        </w:rPr>
      </w:pPr>
      <w:bookmarkStart w:id="277" w:name="_Toc304797020"/>
      <w:bookmarkStart w:id="278" w:name="_Toc358285087"/>
      <w:r w:rsidRPr="005E4CC0">
        <w:lastRenderedPageBreak/>
        <w:t>Hypofysetumor</w:t>
      </w:r>
      <w:bookmarkEnd w:id="277"/>
      <w:bookmarkEnd w:id="278"/>
    </w:p>
    <w:p w:rsidR="00C90BC6" w:rsidRDefault="00C90BC6" w:rsidP="005E4CC0">
      <w:pPr>
        <w:rPr>
          <w:rFonts w:ascii="Calibri" w:hAnsi="Calibri" w:cs="Calibri"/>
          <w:sz w:val="22"/>
          <w:szCs w:val="22"/>
          <w:lang w:val="nl-BE"/>
        </w:rPr>
      </w:pPr>
      <w:r w:rsidRPr="005E4CC0">
        <w:rPr>
          <w:rFonts w:ascii="Calibri" w:hAnsi="Calibri" w:cs="Calibri"/>
          <w:sz w:val="22"/>
          <w:szCs w:val="22"/>
          <w:lang w:val="nl-BE"/>
        </w:rPr>
        <w:t>Opvolging bij de endocrinoloog. Indien maligne zie hoofdstuk hypofysecarcinoom.</w:t>
      </w:r>
    </w:p>
    <w:p w:rsidR="00C90BC6" w:rsidRPr="005E4CC0" w:rsidRDefault="00C90BC6" w:rsidP="00DA6447">
      <w:pPr>
        <w:pStyle w:val="Kop4"/>
        <w:rPr>
          <w:rFonts w:cs="Times New Roman"/>
          <w:lang w:val="nl-BE"/>
        </w:rPr>
      </w:pPr>
      <w:bookmarkStart w:id="279" w:name="_Toc304797021"/>
      <w:bookmarkStart w:id="280" w:name="_Toc358285088"/>
      <w:r w:rsidRPr="005E4CC0">
        <w:t>Bijniertumor (niet feochromocytoma)</w:t>
      </w:r>
      <w:bookmarkEnd w:id="279"/>
      <w:bookmarkEnd w:id="280"/>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Endocrinoloog bevestigt de diagnose.</w:t>
      </w:r>
    </w:p>
    <w:p w:rsidR="00C90BC6" w:rsidRPr="005E4CC0" w:rsidRDefault="00C90BC6" w:rsidP="00DA6447">
      <w:pPr>
        <w:pStyle w:val="Kop5"/>
        <w:rPr>
          <w:rFonts w:cs="Times New Roman"/>
          <w:lang w:val="nl-BE"/>
        </w:rPr>
      </w:pPr>
      <w:bookmarkStart w:id="281" w:name="_Toc358285089"/>
      <w:r w:rsidRPr="005E4CC0">
        <w:rPr>
          <w:lang w:val="nl-BE"/>
        </w:rPr>
        <w:t>Richtlijnen voor het bepalen van de primaire aanpak</w:t>
      </w:r>
      <w:bookmarkEnd w:id="281"/>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hormonale overproductie of &gt; 4 cm of radiologisch verdacht (heterogeen, onregelmatig afgelijnd, lymfeklieren)</w:t>
      </w:r>
    </w:p>
    <w:p w:rsidR="00C90BC6" w:rsidRPr="005E4CC0" w:rsidRDefault="00C90BC6" w:rsidP="00620370">
      <w:pPr>
        <w:numPr>
          <w:ilvl w:val="1"/>
          <w:numId w:val="3"/>
        </w:numPr>
        <w:tabs>
          <w:tab w:val="left" w:pos="1080"/>
        </w:tabs>
        <w:rPr>
          <w:rFonts w:ascii="Calibri" w:hAnsi="Calibri" w:cs="Calibri"/>
          <w:sz w:val="22"/>
          <w:szCs w:val="22"/>
        </w:rPr>
      </w:pPr>
      <w:r w:rsidRPr="005E4CC0">
        <w:rPr>
          <w:rFonts w:ascii="Calibri" w:hAnsi="Calibri" w:cs="Calibri"/>
          <w:sz w:val="22"/>
          <w:szCs w:val="22"/>
        </w:rPr>
        <w:t>Adrenalectomie, indien maligne kan nefrectomie noodzakelijk zijn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geen hormonale overproductie en &lt; 4 cm en niet radiologisch verdacht – CT en NMR niet compatibel met vethoudend</w:t>
      </w:r>
    </w:p>
    <w:p w:rsidR="00C90BC6" w:rsidRPr="005E4CC0" w:rsidRDefault="00C90BC6" w:rsidP="00620370">
      <w:pPr>
        <w:numPr>
          <w:ilvl w:val="1"/>
          <w:numId w:val="3"/>
        </w:numPr>
        <w:tabs>
          <w:tab w:val="left" w:pos="1080"/>
        </w:tabs>
        <w:rPr>
          <w:rFonts w:ascii="Calibri" w:hAnsi="Calibri" w:cs="Calibri"/>
          <w:sz w:val="22"/>
          <w:szCs w:val="22"/>
        </w:rPr>
      </w:pPr>
      <w:r w:rsidRPr="005E4CC0">
        <w:rPr>
          <w:rFonts w:ascii="Calibri" w:hAnsi="Calibri" w:cs="Calibri"/>
          <w:sz w:val="22"/>
          <w:szCs w:val="22"/>
        </w:rPr>
        <w:t>herhaal CT of NMR na 3 maanden, en bij groei adrenalectomie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geen hormonale overproductie en &lt; 4 cm en niet radiologisch verdacht – CT en NMR compatibel met vethoudend</w:t>
      </w:r>
    </w:p>
    <w:p w:rsidR="00C90BC6" w:rsidRPr="005E4CC0" w:rsidRDefault="00C90BC6" w:rsidP="00620370">
      <w:pPr>
        <w:numPr>
          <w:ilvl w:val="1"/>
          <w:numId w:val="3"/>
        </w:numPr>
        <w:tabs>
          <w:tab w:val="left" w:pos="1080"/>
        </w:tabs>
        <w:rPr>
          <w:rFonts w:ascii="Calibri" w:hAnsi="Calibri" w:cs="Calibri"/>
          <w:sz w:val="22"/>
          <w:szCs w:val="22"/>
        </w:rPr>
      </w:pPr>
      <w:r w:rsidRPr="005E4CC0">
        <w:rPr>
          <w:rFonts w:ascii="Calibri" w:hAnsi="Calibri" w:cs="Calibri"/>
          <w:sz w:val="22"/>
          <w:szCs w:val="22"/>
        </w:rPr>
        <w:t>herhaal CT of NMR na 6 maanden, en bij groei adrenalectomie</w:t>
      </w:r>
    </w:p>
    <w:p w:rsidR="00C90BC6" w:rsidRPr="005E4CC0" w:rsidRDefault="00C90BC6" w:rsidP="00620370">
      <w:pPr>
        <w:numPr>
          <w:ilvl w:val="1"/>
          <w:numId w:val="3"/>
        </w:numPr>
        <w:tabs>
          <w:tab w:val="left" w:pos="1080"/>
        </w:tabs>
        <w:rPr>
          <w:rFonts w:ascii="Calibri" w:hAnsi="Calibri" w:cs="Calibri"/>
          <w:sz w:val="22"/>
          <w:szCs w:val="22"/>
        </w:rPr>
      </w:pPr>
      <w:r w:rsidRPr="005E4CC0">
        <w:rPr>
          <w:rFonts w:ascii="Calibri" w:hAnsi="Calibri" w:cs="Calibri"/>
          <w:sz w:val="22"/>
          <w:szCs w:val="22"/>
        </w:rPr>
        <w:t>geen groei na 6 maanden: dan nog opvolging over progressief langer interval (1,2,4,8 jaar)</w:t>
      </w:r>
    </w:p>
    <w:p w:rsidR="00C90BC6" w:rsidRPr="005E4CC0" w:rsidRDefault="00C90BC6" w:rsidP="00DA6447">
      <w:pPr>
        <w:pStyle w:val="Kop4"/>
        <w:rPr>
          <w:rFonts w:cs="Times New Roman"/>
          <w:lang w:val="nl-BE"/>
        </w:rPr>
      </w:pPr>
      <w:bookmarkStart w:id="282" w:name="_Toc304797022"/>
      <w:bookmarkStart w:id="283" w:name="_Toc358285090"/>
      <w:r w:rsidRPr="005E4CC0">
        <w:t>Levermetastasen</w:t>
      </w:r>
      <w:bookmarkEnd w:id="282"/>
      <w:bookmarkEnd w:id="283"/>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Bijkomende work-up:</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Pr>
          <w:rFonts w:ascii="Calibri" w:hAnsi="Calibri" w:cs="Calibri"/>
          <w:sz w:val="22"/>
          <w:szCs w:val="22"/>
          <w:lang w:val="nl-BE"/>
        </w:rPr>
        <w:t>NMR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octreoscan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Pr>
          <w:rFonts w:ascii="Calibri" w:hAnsi="Calibri" w:cs="Calibri"/>
          <w:sz w:val="22"/>
          <w:szCs w:val="22"/>
          <w:lang w:val="nl-BE"/>
        </w:rPr>
        <w:t>CT bij contraindicatie NMR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eventueel laparoscopie ter evaluatie van de reseceerbaarheid</w:t>
      </w:r>
    </w:p>
    <w:p w:rsidR="00C90BC6" w:rsidRPr="005E4CC0" w:rsidRDefault="00C90BC6" w:rsidP="00DA6447">
      <w:pPr>
        <w:pStyle w:val="Kop5"/>
        <w:rPr>
          <w:rFonts w:cs="Times New Roman"/>
          <w:lang w:val="nl-BE"/>
        </w:rPr>
      </w:pPr>
      <w:bookmarkStart w:id="284" w:name="_Toc358285091"/>
      <w:r w:rsidRPr="005E4CC0">
        <w:rPr>
          <w:lang w:val="nl-BE"/>
        </w:rPr>
        <w:t>Reseceerbaar en geen extrahepatische metastasen</w:t>
      </w:r>
      <w:bookmarkEnd w:id="284"/>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lastRenderedPageBreak/>
        <w:t>Heelkundige resectie + prophylactische cholecystectomie</w:t>
      </w:r>
    </w:p>
    <w:p w:rsidR="00C90BC6" w:rsidRPr="005E4CC0" w:rsidRDefault="00C90BC6" w:rsidP="00DA6447">
      <w:pPr>
        <w:pStyle w:val="Kop5"/>
        <w:rPr>
          <w:rFonts w:cs="Times New Roman"/>
          <w:lang w:val="nl-BE"/>
        </w:rPr>
      </w:pPr>
      <w:bookmarkStart w:id="285" w:name="_Toc358285092"/>
      <w:r w:rsidRPr="005E4CC0">
        <w:rPr>
          <w:lang w:val="nl-BE"/>
        </w:rPr>
        <w:t>Niet reseceerbaar of aanwezigheid van extrahepatische metastasen</w:t>
      </w:r>
      <w:bookmarkEnd w:id="285"/>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niet chirurgische ablatie (RFA, cryotherapie)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evt regionale arteriële embolisatie van de lever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evt regionale chemoembolisatie van de lever</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evt octreotide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evt chemotherapie</w:t>
      </w:r>
    </w:p>
    <w:p w:rsidR="00C90BC6" w:rsidRPr="005E4CC0" w:rsidRDefault="00C90BC6" w:rsidP="00DA6447">
      <w:pPr>
        <w:pStyle w:val="Kop5"/>
        <w:rPr>
          <w:rFonts w:cs="Times New Roman"/>
          <w:lang w:val="nl-BE"/>
        </w:rPr>
      </w:pPr>
      <w:bookmarkStart w:id="286" w:name="_Toc358285093"/>
      <w:r w:rsidRPr="005E4CC0">
        <w:rPr>
          <w:lang w:val="nl-BE"/>
        </w:rPr>
        <w:t>Opvolging</w:t>
      </w:r>
      <w:bookmarkEnd w:id="286"/>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postresectie na 3 maanden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de eerste 3 jaar om de 6 maanden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nadien jaarlijks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opvolging hormonale secreties, tumormerkers, NMR</w:t>
      </w:r>
      <w:r>
        <w:rPr>
          <w:rFonts w:ascii="Calibri" w:hAnsi="Calibri" w:cs="Calibri"/>
          <w:sz w:val="22"/>
          <w:szCs w:val="22"/>
        </w:rPr>
        <w:t xml:space="preserve"> (CT bij contraindicatie)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octreoscan om de 2 jaar</w:t>
      </w:r>
    </w:p>
    <w:p w:rsidR="00C90BC6" w:rsidRPr="005E4CC0" w:rsidRDefault="00C90BC6" w:rsidP="00DA6447">
      <w:pPr>
        <w:pStyle w:val="Kop3"/>
        <w:rPr>
          <w:rFonts w:cs="Times New Roman"/>
          <w:lang w:val="nl-BE"/>
        </w:rPr>
      </w:pPr>
      <w:bookmarkStart w:id="287" w:name="_Toc147893335"/>
      <w:bookmarkStart w:id="288" w:name="_Toc147894960"/>
      <w:bookmarkStart w:id="289" w:name="_Toc304797023"/>
      <w:bookmarkStart w:id="290" w:name="_Toc358285094"/>
      <w:bookmarkStart w:id="291" w:name="_Toc57795262"/>
      <w:r w:rsidRPr="005E4CC0">
        <w:rPr>
          <w:lang w:val="nl-BE"/>
        </w:rPr>
        <w:t>MEN 2</w:t>
      </w:r>
      <w:bookmarkEnd w:id="287"/>
      <w:bookmarkEnd w:id="288"/>
      <w:bookmarkEnd w:id="289"/>
      <w:bookmarkEnd w:id="290"/>
      <w:bookmarkEnd w:id="291"/>
    </w:p>
    <w:p w:rsidR="00C90BC6" w:rsidRPr="005E4CC0" w:rsidRDefault="00C90BC6" w:rsidP="00DA6447">
      <w:pPr>
        <w:pStyle w:val="Kop4"/>
        <w:rPr>
          <w:rFonts w:cs="Times New Roman"/>
        </w:rPr>
      </w:pPr>
      <w:bookmarkStart w:id="292" w:name="_Toc304797024"/>
      <w:bookmarkStart w:id="293" w:name="_Toc358285095"/>
      <w:r w:rsidRPr="005E4CC0">
        <w:t>Inhoud</w:t>
      </w:r>
      <w:bookmarkEnd w:id="292"/>
      <w:bookmarkEnd w:id="293"/>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medullair schildkliercarcinoom</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feochromocytoom</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primaire hyperparathyreoidie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rPr>
        <w:t>andere klinische clues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rPr>
      </w:pPr>
      <w:r w:rsidRPr="005E4CC0">
        <w:rPr>
          <w:rFonts w:ascii="Calibri" w:hAnsi="Calibri" w:cs="Calibri"/>
          <w:sz w:val="22"/>
          <w:szCs w:val="22"/>
          <w:lang w:val="nl-BE"/>
        </w:rPr>
        <w:t>opvolging na initiële therapie</w:t>
      </w:r>
    </w:p>
    <w:p w:rsidR="00C90BC6" w:rsidRPr="005E4CC0" w:rsidRDefault="00C90BC6" w:rsidP="00DA6447">
      <w:pPr>
        <w:pStyle w:val="Kop4"/>
        <w:rPr>
          <w:rFonts w:cs="Times New Roman"/>
        </w:rPr>
      </w:pPr>
      <w:bookmarkStart w:id="294" w:name="_Toc304797025"/>
      <w:bookmarkStart w:id="295" w:name="_Toc358285096"/>
      <w:r w:rsidRPr="005E4CC0">
        <w:t>Medullair schildkliercarcinoom</w:t>
      </w:r>
      <w:bookmarkEnd w:id="294"/>
      <w:bookmarkEnd w:id="295"/>
    </w:p>
    <w:p w:rsidR="00C90BC6" w:rsidRDefault="00C90BC6" w:rsidP="005E4CC0">
      <w:pPr>
        <w:rPr>
          <w:rFonts w:ascii="Calibri" w:hAnsi="Calibri" w:cs="Calibri"/>
          <w:sz w:val="22"/>
          <w:szCs w:val="22"/>
          <w:lang w:val="nl-BE"/>
        </w:rPr>
      </w:pPr>
      <w:r w:rsidRPr="005E4CC0">
        <w:rPr>
          <w:rFonts w:ascii="Calibri" w:hAnsi="Calibri" w:cs="Calibri"/>
          <w:sz w:val="22"/>
          <w:szCs w:val="22"/>
          <w:lang w:val="nl-BE"/>
        </w:rPr>
        <w:t>Zie hoofdstuk (sporadisch) medullair schildkliercarcinoom</w:t>
      </w:r>
    </w:p>
    <w:p w:rsidR="00C90BC6" w:rsidRPr="005E4CC0" w:rsidRDefault="00C90BC6" w:rsidP="00DA6447">
      <w:pPr>
        <w:pStyle w:val="Kop4"/>
        <w:rPr>
          <w:rFonts w:cs="Times New Roman"/>
        </w:rPr>
      </w:pPr>
      <w:bookmarkStart w:id="296" w:name="_Toc304797026"/>
      <w:bookmarkStart w:id="297" w:name="_Toc358285097"/>
      <w:r w:rsidRPr="005E4CC0">
        <w:t>Feochromocytoom</w:t>
      </w:r>
      <w:bookmarkEnd w:id="296"/>
      <w:bookmarkEnd w:id="297"/>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Zie hoofdstuk (sporadisch) feochromocytoom</w:t>
      </w:r>
    </w:p>
    <w:p w:rsidR="00C90BC6" w:rsidRPr="005E4CC0" w:rsidRDefault="00C90BC6" w:rsidP="00DA6447">
      <w:pPr>
        <w:pStyle w:val="Kop4"/>
        <w:rPr>
          <w:rFonts w:cs="Times New Roman"/>
        </w:rPr>
      </w:pPr>
      <w:bookmarkStart w:id="298" w:name="_Toc304797027"/>
      <w:bookmarkStart w:id="299" w:name="_Toc358285098"/>
      <w:r w:rsidRPr="005E4CC0">
        <w:lastRenderedPageBreak/>
        <w:t>Primaire hyperparathyreoidie</w:t>
      </w:r>
      <w:bookmarkEnd w:id="298"/>
      <w:bookmarkEnd w:id="299"/>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Zie beleid bij MEN 1</w:t>
      </w:r>
    </w:p>
    <w:p w:rsidR="00C90BC6" w:rsidRPr="005E4CC0" w:rsidRDefault="00C90BC6" w:rsidP="00DA6447">
      <w:pPr>
        <w:pStyle w:val="Kop4"/>
        <w:rPr>
          <w:rFonts w:cs="Times New Roman"/>
        </w:rPr>
      </w:pPr>
      <w:bookmarkStart w:id="300" w:name="_Toc304797028"/>
      <w:bookmarkStart w:id="301" w:name="_Toc358285099"/>
      <w:r w:rsidRPr="005E4CC0">
        <w:t>Andere klinische clues</w:t>
      </w:r>
      <w:bookmarkEnd w:id="300"/>
      <w:bookmarkEnd w:id="301"/>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schildklier, cervicale adenopathie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mucosale neuromen (MEN 2B)</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ectopische lens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fr-FR"/>
        </w:rPr>
      </w:pPr>
      <w:r w:rsidRPr="005E4CC0">
        <w:rPr>
          <w:rFonts w:ascii="Calibri" w:hAnsi="Calibri" w:cs="Calibri"/>
          <w:sz w:val="22"/>
          <w:szCs w:val="22"/>
          <w:lang w:val="fr-FR"/>
        </w:rPr>
        <w:t>marfanoide habitus (MEN 2B)</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Lichen planus amyloidosis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Hirschprung</w:t>
      </w:r>
    </w:p>
    <w:p w:rsidR="00C90BC6" w:rsidRPr="005E4CC0" w:rsidRDefault="00C90BC6" w:rsidP="00DA6447">
      <w:pPr>
        <w:pStyle w:val="Kop4"/>
        <w:rPr>
          <w:rFonts w:cs="Times New Roman"/>
        </w:rPr>
      </w:pPr>
      <w:bookmarkStart w:id="302" w:name="_Toc304797029"/>
      <w:bookmarkStart w:id="303" w:name="_Toc358285100"/>
      <w:r w:rsidRPr="005E4CC0">
        <w:t>Opvolging na initiële therapie</w:t>
      </w:r>
      <w:bookmarkEnd w:id="302"/>
      <w:bookmarkEnd w:id="303"/>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postresectie na 3 maanden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de eerste 3 jaar om de 6 maanden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nadien jaarlijks</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opvolging hormonale secreties, tumormerkers, CT / NMR</w:t>
      </w:r>
    </w:p>
    <w:p w:rsidR="00C90BC6" w:rsidRPr="005E4CC0" w:rsidRDefault="00C90BC6" w:rsidP="00DA6447">
      <w:pPr>
        <w:pStyle w:val="Kop3"/>
        <w:rPr>
          <w:rFonts w:cs="Times New Roman"/>
          <w:lang w:val="nl-BE"/>
        </w:rPr>
      </w:pPr>
      <w:bookmarkStart w:id="304" w:name="_Toc147893336"/>
      <w:bookmarkStart w:id="305" w:name="_Toc147894961"/>
      <w:bookmarkStart w:id="306" w:name="_Toc304797030"/>
      <w:bookmarkStart w:id="307" w:name="_Toc358285101"/>
      <w:bookmarkStart w:id="308" w:name="_Toc57795263"/>
      <w:r w:rsidRPr="005E4CC0">
        <w:rPr>
          <w:lang w:val="nl-BE"/>
        </w:rPr>
        <w:t xml:space="preserve">Sporadisch </w:t>
      </w:r>
      <w:r>
        <w:rPr>
          <w:lang w:val="nl-BE"/>
        </w:rPr>
        <w:t>neuroendocriene tumor</w:t>
      </w:r>
      <w:bookmarkEnd w:id="304"/>
      <w:bookmarkEnd w:id="305"/>
      <w:bookmarkEnd w:id="306"/>
      <w:bookmarkEnd w:id="307"/>
      <w:bookmarkEnd w:id="308"/>
    </w:p>
    <w:p w:rsidR="00C90BC6" w:rsidRPr="005E4CC0" w:rsidRDefault="00C90BC6" w:rsidP="00DA6447">
      <w:pPr>
        <w:pStyle w:val="Kop4"/>
        <w:rPr>
          <w:rFonts w:cs="Times New Roman"/>
        </w:rPr>
      </w:pPr>
      <w:bookmarkStart w:id="309" w:name="_Toc304797031"/>
      <w:bookmarkStart w:id="310" w:name="_Toc358285102"/>
      <w:r w:rsidRPr="005E4CC0">
        <w:t>Klinisch aanknopingspunt</w:t>
      </w:r>
      <w:bookmarkEnd w:id="309"/>
      <w:bookmarkEnd w:id="310"/>
    </w:p>
    <w:p w:rsidR="00C90BC6" w:rsidRPr="005E4CC0" w:rsidRDefault="00C90BC6" w:rsidP="005E4CC0">
      <w:pPr>
        <w:rPr>
          <w:rFonts w:ascii="Calibri" w:hAnsi="Calibri" w:cs="Calibri"/>
          <w:sz w:val="22"/>
          <w:szCs w:val="22"/>
          <w:lang w:val="en-GB"/>
        </w:rPr>
      </w:pPr>
      <w:r w:rsidRPr="005E4CC0">
        <w:rPr>
          <w:rFonts w:ascii="Calibri" w:hAnsi="Calibri" w:cs="Calibri"/>
          <w:sz w:val="22"/>
          <w:szCs w:val="22"/>
          <w:lang w:val="en-GB"/>
        </w:rPr>
        <w:t>flushes, fulminante diarree, dyspnee, huidletsels</w:t>
      </w:r>
    </w:p>
    <w:p w:rsidR="00C90BC6" w:rsidRPr="005E4CC0" w:rsidRDefault="00C90BC6" w:rsidP="00DA6447">
      <w:pPr>
        <w:pStyle w:val="Kop4"/>
        <w:rPr>
          <w:rFonts w:cs="Times New Roman"/>
        </w:rPr>
      </w:pPr>
      <w:bookmarkStart w:id="311" w:name="_Toc304797032"/>
      <w:bookmarkStart w:id="312" w:name="_Toc358285103"/>
      <w:r w:rsidRPr="005E4CC0">
        <w:t>Biochemisch aanknopingspunt</w:t>
      </w:r>
      <w:bookmarkEnd w:id="311"/>
      <w:bookmarkEnd w:id="312"/>
    </w:p>
    <w:p w:rsidR="00C90BC6" w:rsidRPr="005E4CC0" w:rsidRDefault="00C90BC6" w:rsidP="005E4CC0">
      <w:pPr>
        <w:rPr>
          <w:rFonts w:ascii="Calibri" w:hAnsi="Calibri" w:cs="Calibri"/>
          <w:sz w:val="22"/>
          <w:szCs w:val="22"/>
          <w:u w:val="single"/>
          <w:lang w:val="nl-BE"/>
        </w:rPr>
      </w:pPr>
      <w:r w:rsidRPr="005E4CC0">
        <w:rPr>
          <w:rFonts w:ascii="Calibri" w:hAnsi="Calibri" w:cs="Calibri"/>
          <w:sz w:val="22"/>
          <w:szCs w:val="22"/>
          <w:lang w:val="nl-BE"/>
        </w:rPr>
        <w:t>stijging chromogranine 1, evt stijging HIAA</w:t>
      </w:r>
    </w:p>
    <w:p w:rsidR="00C90BC6" w:rsidRPr="005E4CC0" w:rsidRDefault="00C90BC6" w:rsidP="00DA6447">
      <w:pPr>
        <w:pStyle w:val="Kop4"/>
        <w:rPr>
          <w:rFonts w:cs="Times New Roman"/>
        </w:rPr>
      </w:pPr>
      <w:bookmarkStart w:id="313" w:name="_Toc304797033"/>
      <w:bookmarkStart w:id="314" w:name="_Toc358285104"/>
      <w:r w:rsidRPr="005E4CC0">
        <w:t>Primaire lokalisatie</w:t>
      </w:r>
      <w:bookmarkEnd w:id="313"/>
      <w:bookmarkEnd w:id="314"/>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CT thorax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CT abdomen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sigmoidoscopie + biopsie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 xml:space="preserve">zo bovenstaande onderzoeken negatief: </w:t>
      </w:r>
      <w:r>
        <w:rPr>
          <w:rFonts w:ascii="Calibri" w:hAnsi="Calibri" w:cs="Calibri"/>
          <w:sz w:val="22"/>
          <w:szCs w:val="22"/>
          <w:lang w:val="nl-BE"/>
        </w:rPr>
        <w:t xml:space="preserve">ook ter beoordeling van aanwezigheid van somatostatine receptoren in kader van verdere behandeling met Sandostatine of Y/Lu-octreotate): </w:t>
      </w:r>
      <w:r w:rsidRPr="005E4CC0">
        <w:rPr>
          <w:rFonts w:ascii="Calibri" w:hAnsi="Calibri" w:cs="Calibri"/>
          <w:sz w:val="22"/>
          <w:szCs w:val="22"/>
          <w:lang w:val="nl-BE"/>
        </w:rPr>
        <w:t>octreoscan</w:t>
      </w:r>
    </w:p>
    <w:p w:rsidR="00C90BC6" w:rsidRPr="003B7C22" w:rsidRDefault="00C90BC6" w:rsidP="003B7C22">
      <w:pPr>
        <w:rPr>
          <w:rFonts w:ascii="Calibri" w:hAnsi="Calibri" w:cs="Calibri"/>
          <w:sz w:val="22"/>
          <w:szCs w:val="22"/>
        </w:rPr>
      </w:pPr>
      <w:bookmarkStart w:id="315" w:name="_Toc304797034"/>
      <w:r w:rsidRPr="003B7C22">
        <w:rPr>
          <w:rFonts w:ascii="Calibri" w:hAnsi="Calibri" w:cs="Calibri"/>
          <w:sz w:val="22"/>
          <w:szCs w:val="22"/>
        </w:rPr>
        <w:t xml:space="preserve">Bioptisch bewijs is noodzakelijk </w:t>
      </w:r>
      <w:r>
        <w:rPr>
          <w:rFonts w:ascii="Calibri" w:hAnsi="Calibri" w:cs="Calibri"/>
          <w:sz w:val="22"/>
          <w:szCs w:val="22"/>
        </w:rPr>
        <w:t>om</w:t>
      </w:r>
      <w:r w:rsidRPr="003B7C22">
        <w:rPr>
          <w:rFonts w:ascii="Calibri" w:hAnsi="Calibri" w:cs="Calibri"/>
          <w:sz w:val="22"/>
          <w:szCs w:val="22"/>
        </w:rPr>
        <w:t xml:space="preserve"> therapie te starten</w:t>
      </w:r>
      <w:bookmarkEnd w:id="315"/>
    </w:p>
    <w:p w:rsidR="00C90BC6" w:rsidRPr="005E4CC0" w:rsidRDefault="00C90BC6" w:rsidP="00DA6447">
      <w:pPr>
        <w:pStyle w:val="Kop4"/>
        <w:rPr>
          <w:rFonts w:cs="Times New Roman"/>
        </w:rPr>
      </w:pPr>
      <w:bookmarkStart w:id="316" w:name="_Toc304797035"/>
      <w:bookmarkStart w:id="317" w:name="_Toc358285105"/>
      <w:r w:rsidRPr="005E4CC0">
        <w:lastRenderedPageBreak/>
        <w:t>Beoordeling metastasering</w:t>
      </w:r>
      <w:bookmarkEnd w:id="316"/>
      <w:bookmarkEnd w:id="317"/>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CT thorax</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CT abdomen</w:t>
      </w:r>
    </w:p>
    <w:p w:rsidR="00C90BC6" w:rsidRPr="005E4CC0" w:rsidRDefault="00C90BC6" w:rsidP="00DA6447">
      <w:pPr>
        <w:pStyle w:val="Kop4"/>
        <w:rPr>
          <w:rFonts w:cs="Times New Roman"/>
        </w:rPr>
      </w:pPr>
      <w:bookmarkStart w:id="318" w:name="_Toc304797036"/>
      <w:bookmarkStart w:id="319" w:name="_Toc358285106"/>
      <w:r w:rsidRPr="005E4CC0">
        <w:t>Behandeling</w:t>
      </w:r>
      <w:bookmarkEnd w:id="318"/>
      <w:bookmarkEnd w:id="319"/>
    </w:p>
    <w:p w:rsidR="00C90BC6" w:rsidRPr="005E4CC0" w:rsidRDefault="00C90BC6" w:rsidP="005E4CC0">
      <w:pPr>
        <w:tabs>
          <w:tab w:val="left" w:pos="240"/>
        </w:tabs>
        <w:ind w:left="240" w:hanging="240"/>
        <w:rPr>
          <w:rFonts w:ascii="Calibri" w:hAnsi="Calibri" w:cs="Calibri"/>
          <w:sz w:val="22"/>
          <w:szCs w:val="22"/>
          <w:lang w:val="nl-BE"/>
        </w:rPr>
      </w:pPr>
      <w:r w:rsidRPr="005E4CC0">
        <w:rPr>
          <w:rFonts w:ascii="Calibri" w:hAnsi="Calibri" w:cs="Calibri"/>
          <w:sz w:val="22"/>
          <w:szCs w:val="22"/>
          <w:lang w:val="nl-BE"/>
        </w:rPr>
        <w:t>*</w:t>
      </w:r>
      <w:r w:rsidRPr="005E4CC0">
        <w:rPr>
          <w:rFonts w:ascii="Calibri" w:hAnsi="Calibri" w:cs="Calibri"/>
          <w:sz w:val="22"/>
          <w:szCs w:val="22"/>
          <w:lang w:val="nl-BE"/>
        </w:rPr>
        <w:tab/>
        <w:t>Bij gekende primaire tumor is de eerste behandeling heelkundig, bij aanwezigheid van metastasen heeft debulking een positief effect op de symptomatologie en vermoedelijk op de prognose.</w:t>
      </w:r>
    </w:p>
    <w:p w:rsidR="00C90BC6" w:rsidRPr="005E4CC0" w:rsidRDefault="00C90BC6" w:rsidP="005E4CC0">
      <w:pPr>
        <w:tabs>
          <w:tab w:val="left" w:pos="240"/>
        </w:tabs>
        <w:ind w:left="240" w:hanging="240"/>
        <w:rPr>
          <w:rFonts w:ascii="Calibri" w:hAnsi="Calibri" w:cs="Calibri"/>
          <w:sz w:val="22"/>
          <w:szCs w:val="22"/>
          <w:lang w:val="nl-BE"/>
        </w:rPr>
      </w:pPr>
    </w:p>
    <w:p w:rsidR="00C90BC6" w:rsidRPr="005E4CC0" w:rsidRDefault="00C90BC6" w:rsidP="005E4CC0">
      <w:pPr>
        <w:tabs>
          <w:tab w:val="left" w:pos="240"/>
        </w:tabs>
        <w:ind w:left="240" w:hanging="240"/>
        <w:rPr>
          <w:rFonts w:ascii="Calibri" w:hAnsi="Calibri" w:cs="Calibri"/>
          <w:sz w:val="22"/>
          <w:szCs w:val="22"/>
          <w:lang w:val="nl-BE"/>
        </w:rPr>
      </w:pPr>
      <w:r w:rsidRPr="005E4CC0">
        <w:rPr>
          <w:rFonts w:ascii="Calibri" w:hAnsi="Calibri" w:cs="Calibri"/>
          <w:sz w:val="22"/>
          <w:szCs w:val="22"/>
          <w:lang w:val="nl-BE"/>
        </w:rPr>
        <w:t>*</w:t>
      </w:r>
      <w:r w:rsidRPr="005E4CC0">
        <w:rPr>
          <w:rFonts w:ascii="Calibri" w:hAnsi="Calibri" w:cs="Calibri"/>
          <w:sz w:val="22"/>
          <w:szCs w:val="22"/>
          <w:lang w:val="nl-BE"/>
        </w:rPr>
        <w:tab/>
        <w:t>Bij niet gekende primaire tumor maar aangetoonde metastasen, en bij residuele ziekte na resectie van de primaire tumor: in eerste instantie octreotide en, zo onvoldoende effect, in tweede instantie associëren van interferon. Alternatief (chemo) embolisatie</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Sandostatine po 3 x 100-500 µg / dag</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Sandostatine LAR im 20 (</w:t>
      </w:r>
      <w:r>
        <w:rPr>
          <w:rFonts w:ascii="Calibri" w:hAnsi="Calibri" w:cs="Calibri"/>
          <w:sz w:val="22"/>
          <w:szCs w:val="22"/>
          <w:lang w:val="nl-BE"/>
        </w:rPr>
        <w:t>tot maximaal 60</w:t>
      </w:r>
      <w:r w:rsidRPr="005E4CC0">
        <w:rPr>
          <w:rFonts w:ascii="Calibri" w:hAnsi="Calibri" w:cs="Calibri"/>
          <w:sz w:val="22"/>
          <w:szCs w:val="22"/>
          <w:lang w:val="nl-BE"/>
        </w:rPr>
        <w:t>) mg/ 28 dagen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Somatuline im 40 mg om de 10-14 dagen</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Intron A sc 3-9 * 106 E 3-7 x per week (leukocytose moet &gt; 3000 blijven, cave tolerantie)</w:t>
      </w:r>
    </w:p>
    <w:p w:rsidR="00C90BC6" w:rsidRPr="005E4CC0" w:rsidRDefault="00C90BC6" w:rsidP="005E4CC0">
      <w:pPr>
        <w:tabs>
          <w:tab w:val="left" w:pos="240"/>
        </w:tabs>
        <w:ind w:left="240" w:hanging="240"/>
        <w:rPr>
          <w:rFonts w:ascii="Calibri" w:hAnsi="Calibri" w:cs="Calibri"/>
          <w:sz w:val="22"/>
          <w:szCs w:val="22"/>
          <w:lang w:val="nl-BE"/>
        </w:rPr>
      </w:pPr>
    </w:p>
    <w:p w:rsidR="00C90BC6" w:rsidRPr="005E4CC0" w:rsidRDefault="00C90BC6" w:rsidP="005E4CC0">
      <w:pPr>
        <w:tabs>
          <w:tab w:val="left" w:pos="240"/>
        </w:tabs>
        <w:ind w:left="240" w:hanging="240"/>
        <w:rPr>
          <w:rFonts w:ascii="Calibri" w:hAnsi="Calibri" w:cs="Calibri"/>
          <w:sz w:val="22"/>
          <w:szCs w:val="22"/>
          <w:lang w:val="nl-BE"/>
        </w:rPr>
      </w:pPr>
      <w:r w:rsidRPr="005E4CC0">
        <w:rPr>
          <w:rFonts w:ascii="Calibri" w:hAnsi="Calibri" w:cs="Calibri"/>
          <w:sz w:val="22"/>
          <w:szCs w:val="22"/>
          <w:lang w:val="nl-BE"/>
        </w:rPr>
        <w:t>*</w:t>
      </w:r>
      <w:r w:rsidRPr="005E4CC0">
        <w:rPr>
          <w:rFonts w:ascii="Calibri" w:hAnsi="Calibri" w:cs="Calibri"/>
          <w:sz w:val="22"/>
          <w:szCs w:val="22"/>
          <w:lang w:val="nl-BE"/>
        </w:rPr>
        <w:tab/>
        <w:t xml:space="preserve">Bij pancreatische of snel prolifererende midgut carcinoiden is er een plaats voor palliatieve chemotherapie </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Streptozotocine 500 mg/m2 d1-5 + doxorubicine 50 mg/m2 d1 en d22, te herhalen om de 6 weken</w:t>
      </w:r>
    </w:p>
    <w:p w:rsidR="00C90BC6" w:rsidRPr="005E4CC0" w:rsidRDefault="00C90BC6" w:rsidP="005E4CC0">
      <w:pPr>
        <w:ind w:left="108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Streptozotocine 500 mg/m2 d1-5 + doxorubicine 400 mg/m2 d1-5, te herhalen om de 6 weken</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tabs>
          <w:tab w:val="left" w:pos="240"/>
        </w:tabs>
        <w:ind w:left="240" w:hanging="240"/>
        <w:rPr>
          <w:rFonts w:ascii="Calibri" w:hAnsi="Calibri" w:cs="Calibri"/>
          <w:sz w:val="22"/>
          <w:szCs w:val="22"/>
          <w:lang w:val="nl-BE"/>
        </w:rPr>
      </w:pPr>
      <w:r w:rsidRPr="005E4CC0">
        <w:rPr>
          <w:rFonts w:ascii="Calibri" w:hAnsi="Calibri" w:cs="Calibri"/>
          <w:sz w:val="22"/>
          <w:szCs w:val="22"/>
          <w:lang w:val="nl-BE"/>
        </w:rPr>
        <w:t>Bij slecht gedifferentieerd of kleincellig NET is er een response rate van 60 % op etoposide – cisplatinum (Moertel, Cancer 1991; 68: 227-232)</w:t>
      </w:r>
    </w:p>
    <w:p w:rsidR="00C90BC6" w:rsidRPr="005E4CC0" w:rsidRDefault="00C90BC6" w:rsidP="00620370">
      <w:pPr>
        <w:numPr>
          <w:ilvl w:val="0"/>
          <w:numId w:val="3"/>
        </w:numPr>
        <w:tabs>
          <w:tab w:val="clear" w:pos="927"/>
          <w:tab w:val="left" w:pos="1080"/>
        </w:tabs>
        <w:ind w:left="1080" w:hanging="360"/>
        <w:rPr>
          <w:rFonts w:ascii="Calibri" w:hAnsi="Calibri" w:cs="Calibri"/>
          <w:sz w:val="22"/>
          <w:szCs w:val="22"/>
          <w:lang w:val="nl-BE"/>
        </w:rPr>
      </w:pPr>
      <w:r w:rsidRPr="005E4CC0">
        <w:rPr>
          <w:rFonts w:ascii="Calibri" w:hAnsi="Calibri" w:cs="Calibri"/>
          <w:sz w:val="22"/>
          <w:szCs w:val="22"/>
          <w:lang w:val="nl-BE"/>
        </w:rPr>
        <w:t>etoposide 80 mg/m2 d1-3 + cisplatinum 80 mg/m2 d1, te herhalen om de 3 weken</w:t>
      </w:r>
    </w:p>
    <w:p w:rsidR="00C90BC6" w:rsidRPr="005E4CC0" w:rsidRDefault="00C90BC6" w:rsidP="00DA6447">
      <w:pPr>
        <w:pStyle w:val="Kop4"/>
        <w:rPr>
          <w:rFonts w:cs="Times New Roman"/>
        </w:rPr>
      </w:pPr>
      <w:bookmarkStart w:id="320" w:name="_Toc304797037"/>
      <w:bookmarkStart w:id="321" w:name="_Toc358285107"/>
      <w:r w:rsidRPr="005E4CC0">
        <w:t>Opvolging</w:t>
      </w:r>
      <w:bookmarkEnd w:id="320"/>
      <w:bookmarkEnd w:id="321"/>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Van chromogranine A om de 3 maanden en CT om de 6-12 maanden.</w:t>
      </w:r>
    </w:p>
    <w:p w:rsidR="00C90BC6" w:rsidRPr="005E4CC0" w:rsidRDefault="00C90BC6" w:rsidP="00DA6447">
      <w:pPr>
        <w:pStyle w:val="Kop4"/>
        <w:rPr>
          <w:rFonts w:cs="Times New Roman"/>
        </w:rPr>
      </w:pPr>
      <w:bookmarkStart w:id="322" w:name="_Toc304797038"/>
      <w:bookmarkStart w:id="323" w:name="_Toc358285108"/>
      <w:r w:rsidRPr="005E4CC0">
        <w:lastRenderedPageBreak/>
        <w:t>Wordt verder nog besproken</w:t>
      </w:r>
      <w:bookmarkEnd w:id="322"/>
      <w:bookmarkEnd w:id="32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kliniek ifv embryologische oorsprong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thymuscarcinoid</w:t>
      </w:r>
      <w:r w:rsidRPr="005E4CC0">
        <w:rPr>
          <w:rFonts w:ascii="Calibri" w:hAnsi="Calibri" w:cs="Calibri"/>
          <w:sz w:val="22"/>
          <w:szCs w:val="22"/>
          <w:lang w:val="nl-BE"/>
        </w:rPr>
        <w:tab/>
        <w:t>&lt; voordarm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bronchiaal carcinoid</w:t>
      </w:r>
      <w:r w:rsidRPr="005E4CC0">
        <w:rPr>
          <w:rFonts w:ascii="Calibri" w:hAnsi="Calibri" w:cs="Calibri"/>
          <w:sz w:val="22"/>
          <w:szCs w:val="22"/>
          <w:lang w:val="nl-BE"/>
        </w:rPr>
        <w:tab/>
        <w:t>&lt; voordarm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gastrisch carcinoid</w:t>
      </w:r>
      <w:r w:rsidRPr="005E4CC0">
        <w:rPr>
          <w:rFonts w:ascii="Calibri" w:hAnsi="Calibri" w:cs="Calibri"/>
          <w:sz w:val="22"/>
          <w:szCs w:val="22"/>
          <w:lang w:val="nl-BE"/>
        </w:rPr>
        <w:tab/>
        <w:t>&lt; voordarm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duodenum en pancreas</w:t>
      </w:r>
      <w:r w:rsidRPr="005E4CC0">
        <w:rPr>
          <w:rFonts w:ascii="Calibri" w:hAnsi="Calibri" w:cs="Calibri"/>
          <w:sz w:val="22"/>
          <w:szCs w:val="22"/>
          <w:lang w:val="nl-BE"/>
        </w:rPr>
        <w:tab/>
        <w:t>&lt; voordarm: (niet besproken)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dundarm/colon carcinoid</w:t>
      </w:r>
      <w:r w:rsidRPr="005E4CC0">
        <w:rPr>
          <w:rFonts w:ascii="Calibri" w:hAnsi="Calibri" w:cs="Calibri"/>
          <w:sz w:val="22"/>
          <w:szCs w:val="22"/>
          <w:lang w:val="en-GB"/>
        </w:rPr>
        <w:tab/>
        <w:t>&lt; middendarm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appendix carcinoid</w:t>
      </w:r>
      <w:r w:rsidRPr="005E4CC0">
        <w:rPr>
          <w:rFonts w:ascii="Calibri" w:hAnsi="Calibri" w:cs="Calibri"/>
          <w:sz w:val="22"/>
          <w:szCs w:val="22"/>
          <w:lang w:val="nl-BE"/>
        </w:rPr>
        <w:tab/>
        <w:t>&lt; middendarm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rectaal carcinoid</w:t>
      </w:r>
      <w:r w:rsidRPr="005E4CC0">
        <w:rPr>
          <w:rFonts w:ascii="Calibri" w:hAnsi="Calibri" w:cs="Calibri"/>
          <w:sz w:val="22"/>
          <w:szCs w:val="22"/>
          <w:lang w:val="nl-BE"/>
        </w:rPr>
        <w:tab/>
        <w:t>&lt; achterdarm (vanaf colon transversum)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metastasen op afstand</w:t>
      </w:r>
    </w:p>
    <w:p w:rsidR="00C90BC6" w:rsidRPr="005E4CC0" w:rsidRDefault="00C90BC6" w:rsidP="005E4CC0">
      <w:pPr>
        <w:ind w:left="360"/>
        <w:rPr>
          <w:rFonts w:ascii="Calibri" w:hAnsi="Calibri" w:cs="Calibri"/>
          <w:sz w:val="22"/>
          <w:szCs w:val="22"/>
          <w:lang w:val="nl-BE"/>
        </w:rPr>
      </w:pPr>
    </w:p>
    <w:p w:rsidR="00C90BC6" w:rsidRDefault="00C90BC6" w:rsidP="00DC617E">
      <w:pPr>
        <w:ind w:left="360"/>
        <w:rPr>
          <w:rFonts w:ascii="Calibri" w:hAnsi="Calibri" w:cs="Calibri"/>
          <w:sz w:val="22"/>
          <w:szCs w:val="22"/>
          <w:lang w:val="nl-BE"/>
        </w:rPr>
      </w:pPr>
      <w:r w:rsidRPr="005E4CC0">
        <w:rPr>
          <w:rFonts w:ascii="Calibri" w:hAnsi="Calibri" w:cs="Calibri"/>
          <w:sz w:val="22"/>
          <w:szCs w:val="22"/>
          <w:lang w:val="nl-BE"/>
        </w:rPr>
        <w:t>Opvolging na primaire behandeling</w:t>
      </w:r>
    </w:p>
    <w:p w:rsidR="00C90BC6" w:rsidRPr="005E4CC0" w:rsidRDefault="00C90BC6" w:rsidP="00DA6447">
      <w:pPr>
        <w:pStyle w:val="Kop4"/>
        <w:rPr>
          <w:rFonts w:cs="Times New Roman"/>
        </w:rPr>
      </w:pPr>
      <w:bookmarkStart w:id="324" w:name="_Toc304797039"/>
      <w:bookmarkStart w:id="325" w:name="_Toc358285109"/>
      <w:r w:rsidRPr="005E4CC0">
        <w:t>Kliniek ifv embryologische oorsprong</w:t>
      </w:r>
      <w:bookmarkEnd w:id="324"/>
      <w:bookmarkEnd w:id="325"/>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1522"/>
        <w:gridCol w:w="2093"/>
        <w:gridCol w:w="2212"/>
        <w:gridCol w:w="1620"/>
        <w:gridCol w:w="1080"/>
      </w:tblGrid>
      <w:tr w:rsidR="00C90BC6" w:rsidRPr="005E4CC0">
        <w:trPr>
          <w:trHeight w:val="483"/>
        </w:trPr>
        <w:tc>
          <w:tcPr>
            <w:tcW w:w="1913" w:type="dxa"/>
          </w:tcPr>
          <w:p w:rsidR="00C90BC6" w:rsidRPr="00394112" w:rsidRDefault="00C90BC6" w:rsidP="005E4CC0">
            <w:pPr>
              <w:rPr>
                <w:rFonts w:ascii="Calibri" w:hAnsi="Calibri" w:cs="Calibri"/>
                <w:sz w:val="20"/>
                <w:szCs w:val="20"/>
                <w:lang w:val="nl-BE"/>
              </w:rPr>
            </w:pPr>
          </w:p>
        </w:tc>
        <w:tc>
          <w:tcPr>
            <w:tcW w:w="152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Pathologie</w:t>
            </w:r>
          </w:p>
        </w:tc>
        <w:tc>
          <w:tcPr>
            <w:tcW w:w="2093" w:type="dxa"/>
          </w:tcPr>
          <w:p w:rsidR="00C90BC6" w:rsidRPr="00394112" w:rsidRDefault="00C90BC6" w:rsidP="00394112">
            <w:pPr>
              <w:rPr>
                <w:rFonts w:ascii="Calibri" w:hAnsi="Calibri" w:cs="Calibri"/>
                <w:sz w:val="20"/>
                <w:szCs w:val="20"/>
                <w:lang w:val="nl-BE"/>
              </w:rPr>
            </w:pPr>
            <w:r w:rsidRPr="00394112">
              <w:rPr>
                <w:rFonts w:ascii="Calibri" w:hAnsi="Calibri" w:cs="Calibri"/>
                <w:sz w:val="20"/>
                <w:szCs w:val="20"/>
                <w:lang w:val="nl-BE"/>
              </w:rPr>
              <w:t>hormonale produ</w:t>
            </w:r>
            <w:r>
              <w:rPr>
                <w:rFonts w:ascii="Calibri" w:hAnsi="Calibri" w:cs="Calibri"/>
                <w:sz w:val="20"/>
                <w:szCs w:val="20"/>
                <w:lang w:val="nl-BE"/>
              </w:rPr>
              <w:t>c</w:t>
            </w:r>
            <w:r w:rsidRPr="00394112">
              <w:rPr>
                <w:rFonts w:ascii="Calibri" w:hAnsi="Calibri" w:cs="Calibri"/>
                <w:sz w:val="20"/>
                <w:szCs w:val="20"/>
                <w:lang w:val="nl-BE"/>
              </w:rPr>
              <w:t>ten</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kliniek</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metastasering</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 MEN</w:t>
            </w:r>
          </w:p>
        </w:tc>
      </w:tr>
      <w:tr w:rsidR="00C90BC6" w:rsidRPr="005E4CC0">
        <w:trPr>
          <w:trHeight w:val="1426"/>
        </w:trPr>
        <w:tc>
          <w:tcPr>
            <w:tcW w:w="1913"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 xml:space="preserve">voordarm </w:t>
            </w:r>
          </w:p>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(bronchi, thymus, D1, pancreas)</w:t>
            </w:r>
          </w:p>
        </w:tc>
        <w:tc>
          <w:tcPr>
            <w:tcW w:w="152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gemengd groeipatroon, argyrofiel</w:t>
            </w: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weinig serotonine (30 % HIAA)</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secretie van 5-HTP</w:t>
            </w:r>
          </w:p>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histamine</w:t>
            </w:r>
          </w:p>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ACTH, CRH, GH</w:t>
            </w:r>
          </w:p>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gastrine</w:t>
            </w:r>
          </w:p>
        </w:tc>
        <w:tc>
          <w:tcPr>
            <w:tcW w:w="2212" w:type="dxa"/>
          </w:tcPr>
          <w:p w:rsidR="00C90BC6" w:rsidRPr="00394112" w:rsidRDefault="00C90BC6" w:rsidP="005E4CC0">
            <w:pPr>
              <w:rPr>
                <w:rFonts w:ascii="Calibri" w:hAnsi="Calibri" w:cs="Calibri"/>
                <w:sz w:val="20"/>
                <w:szCs w:val="20"/>
                <w:lang w:val="en-GB"/>
              </w:rPr>
            </w:pP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atypisch carcinoid syndroom</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lever, lymfeknopen, kan naar bot</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10</w:t>
            </w:r>
          </w:p>
        </w:tc>
      </w:tr>
      <w:tr w:rsidR="00C90BC6" w:rsidRPr="005E4CC0">
        <w:trPr>
          <w:trHeight w:val="1447"/>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middendarm</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(D2, jejunum, ileum, rechter hemicolon)</w:t>
            </w:r>
          </w:p>
        </w:tc>
        <w:tc>
          <w:tcPr>
            <w:tcW w:w="1522"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insulair groeipatroon,</w:t>
            </w:r>
          </w:p>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argyrofiel</w:t>
            </w:r>
          </w:p>
        </w:tc>
        <w:tc>
          <w:tcPr>
            <w:tcW w:w="2093"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serotonine release (75 % HIAA)</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ook kininen, PG, subst P</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typisch rozerode flush, wheezing en diarree</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darmobstructie</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lever (60-80 %),</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lymfeknopen,</w:t>
            </w:r>
          </w:p>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zelden naar bot</w:t>
            </w:r>
          </w:p>
        </w:tc>
        <w:tc>
          <w:tcPr>
            <w:tcW w:w="1080" w:type="dxa"/>
          </w:tcPr>
          <w:p w:rsidR="00C90BC6" w:rsidRPr="00394112" w:rsidRDefault="00C90BC6" w:rsidP="005E4CC0">
            <w:pPr>
              <w:rPr>
                <w:rFonts w:ascii="Calibri" w:hAnsi="Calibri" w:cs="Calibri"/>
                <w:sz w:val="20"/>
                <w:szCs w:val="20"/>
                <w:lang w:val="nl-BE"/>
              </w:rPr>
            </w:pPr>
          </w:p>
        </w:tc>
      </w:tr>
      <w:tr w:rsidR="00C90BC6" w:rsidRPr="005E4CC0">
        <w:trPr>
          <w:trHeight w:val="714"/>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Achterdarm</w:t>
            </w:r>
          </w:p>
        </w:tc>
        <w:tc>
          <w:tcPr>
            <w:tcW w:w="152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trabeculair groeipatroon, argyrofiel</w:t>
            </w: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zeer weinig serotonine</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geen carcinoid syndroom</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zeer zelden naar bot</w:t>
            </w:r>
          </w:p>
        </w:tc>
        <w:tc>
          <w:tcPr>
            <w:tcW w:w="1080" w:type="dxa"/>
          </w:tcPr>
          <w:p w:rsidR="00C90BC6" w:rsidRPr="00394112" w:rsidRDefault="00C90BC6" w:rsidP="005E4CC0">
            <w:pPr>
              <w:rPr>
                <w:rFonts w:ascii="Calibri" w:hAnsi="Calibri" w:cs="Calibri"/>
                <w:sz w:val="20"/>
                <w:szCs w:val="20"/>
                <w:lang w:val="nl-BE"/>
              </w:rPr>
            </w:pPr>
          </w:p>
        </w:tc>
      </w:tr>
      <w:tr w:rsidR="00C90BC6" w:rsidRPr="005E4CC0">
        <w:trPr>
          <w:trHeight w:val="838"/>
        </w:trPr>
        <w:tc>
          <w:tcPr>
            <w:tcW w:w="1913" w:type="dxa"/>
          </w:tcPr>
          <w:p w:rsidR="00C90BC6" w:rsidRPr="00394112" w:rsidRDefault="00C90BC6" w:rsidP="005E4CC0">
            <w:pPr>
              <w:rPr>
                <w:rFonts w:ascii="Calibri" w:hAnsi="Calibri" w:cs="Calibri"/>
                <w:sz w:val="20"/>
                <w:szCs w:val="20"/>
                <w:lang w:val="fr-FR"/>
              </w:rPr>
            </w:pPr>
            <w:r w:rsidRPr="00394112">
              <w:rPr>
                <w:rFonts w:ascii="Calibri" w:hAnsi="Calibri" w:cs="Calibri"/>
                <w:sz w:val="20"/>
                <w:szCs w:val="20"/>
                <w:lang w:val="fr-FR"/>
              </w:rPr>
              <w:t>colon transv – rectum</w:t>
            </w:r>
          </w:p>
        </w:tc>
        <w:tc>
          <w:tcPr>
            <w:tcW w:w="1522" w:type="dxa"/>
          </w:tcPr>
          <w:p w:rsidR="00C90BC6" w:rsidRPr="00394112" w:rsidRDefault="00C90BC6" w:rsidP="005E4CC0">
            <w:pPr>
              <w:rPr>
                <w:rFonts w:ascii="Calibri" w:hAnsi="Calibri" w:cs="Calibri"/>
                <w:sz w:val="20"/>
                <w:szCs w:val="20"/>
                <w:lang w:val="fr-FR"/>
              </w:rPr>
            </w:pPr>
          </w:p>
        </w:tc>
        <w:tc>
          <w:tcPr>
            <w:tcW w:w="2093"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SS, PYY, glicentine, neurotensine, 5-HTP</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lokale symptomen</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5-40 % naar bot</w:t>
            </w:r>
          </w:p>
        </w:tc>
        <w:tc>
          <w:tcPr>
            <w:tcW w:w="1080" w:type="dxa"/>
          </w:tcPr>
          <w:p w:rsidR="00C90BC6" w:rsidRPr="00394112" w:rsidRDefault="00C90BC6" w:rsidP="005E4CC0">
            <w:pPr>
              <w:rPr>
                <w:rFonts w:ascii="Calibri" w:hAnsi="Calibri" w:cs="Calibri"/>
                <w:sz w:val="20"/>
                <w:szCs w:val="20"/>
                <w:lang w:val="nl-BE"/>
              </w:rPr>
            </w:pPr>
          </w:p>
        </w:tc>
      </w:tr>
      <w:tr w:rsidR="00C90BC6" w:rsidRPr="005E4CC0">
        <w:trPr>
          <w:trHeight w:val="483"/>
        </w:trPr>
        <w:tc>
          <w:tcPr>
            <w:tcW w:w="1913" w:type="dxa"/>
          </w:tcPr>
          <w:p w:rsidR="00C90BC6" w:rsidRPr="00394112" w:rsidRDefault="00C90BC6" w:rsidP="005E4CC0">
            <w:pPr>
              <w:rPr>
                <w:rFonts w:ascii="Calibri" w:hAnsi="Calibri" w:cs="Calibri"/>
                <w:sz w:val="20"/>
                <w:szCs w:val="20"/>
                <w:lang w:val="fr-FR"/>
              </w:rPr>
            </w:pPr>
            <w:r w:rsidRPr="00394112">
              <w:rPr>
                <w:rFonts w:ascii="Calibri" w:hAnsi="Calibri" w:cs="Calibri"/>
                <w:sz w:val="20"/>
                <w:szCs w:val="20"/>
                <w:lang w:val="fr-FR"/>
              </w:rPr>
              <w:t>Insulinoma</w:t>
            </w:r>
          </w:p>
        </w:tc>
        <w:tc>
          <w:tcPr>
            <w:tcW w:w="1522" w:type="dxa"/>
          </w:tcPr>
          <w:p w:rsidR="00C90BC6" w:rsidRPr="00394112" w:rsidRDefault="00C90BC6" w:rsidP="005E4CC0">
            <w:pPr>
              <w:rPr>
                <w:rFonts w:ascii="Calibri" w:hAnsi="Calibri" w:cs="Calibri"/>
                <w:sz w:val="20"/>
                <w:szCs w:val="20"/>
                <w:lang w:val="fr-FR"/>
              </w:rPr>
            </w:pPr>
          </w:p>
        </w:tc>
        <w:tc>
          <w:tcPr>
            <w:tcW w:w="2093" w:type="dxa"/>
          </w:tcPr>
          <w:p w:rsidR="00C90BC6" w:rsidRPr="00394112" w:rsidRDefault="00C90BC6" w:rsidP="00394112">
            <w:pPr>
              <w:rPr>
                <w:rFonts w:ascii="Calibri" w:hAnsi="Calibri" w:cs="Calibri"/>
                <w:sz w:val="20"/>
                <w:szCs w:val="20"/>
                <w:lang w:val="fr-FR"/>
              </w:rPr>
            </w:pPr>
            <w:r w:rsidRPr="00394112">
              <w:rPr>
                <w:rFonts w:ascii="Calibri" w:hAnsi="Calibri" w:cs="Calibri"/>
                <w:sz w:val="20"/>
                <w:szCs w:val="20"/>
                <w:lang w:val="fr-FR"/>
              </w:rPr>
              <w:t>insuline-proinsuline</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neuroglycopenie, triade van Whipple</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10 %</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5-10</w:t>
            </w:r>
          </w:p>
        </w:tc>
      </w:tr>
      <w:tr w:rsidR="00C90BC6" w:rsidRPr="005E4CC0">
        <w:trPr>
          <w:trHeight w:val="231"/>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Gastrinoma</w:t>
            </w:r>
          </w:p>
        </w:tc>
        <w:tc>
          <w:tcPr>
            <w:tcW w:w="1522" w:type="dxa"/>
          </w:tcPr>
          <w:p w:rsidR="00C90BC6" w:rsidRPr="00394112" w:rsidRDefault="00C90BC6" w:rsidP="005E4CC0">
            <w:pPr>
              <w:rPr>
                <w:rFonts w:ascii="Calibri" w:hAnsi="Calibri" w:cs="Calibri"/>
                <w:sz w:val="20"/>
                <w:szCs w:val="20"/>
                <w:lang w:val="nl-BE"/>
              </w:rPr>
            </w:pPr>
          </w:p>
        </w:tc>
        <w:tc>
          <w:tcPr>
            <w:tcW w:w="2093" w:type="dxa"/>
          </w:tcPr>
          <w:p w:rsidR="00C90BC6" w:rsidRPr="00394112" w:rsidRDefault="00C90BC6" w:rsidP="005E4CC0">
            <w:pPr>
              <w:rPr>
                <w:rFonts w:ascii="Calibri" w:hAnsi="Calibri" w:cs="Calibri"/>
                <w:sz w:val="20"/>
                <w:szCs w:val="20"/>
                <w:lang w:val="fr-FR"/>
              </w:rPr>
            </w:pPr>
            <w:r w:rsidRPr="00394112">
              <w:rPr>
                <w:rFonts w:ascii="Calibri" w:hAnsi="Calibri" w:cs="Calibri"/>
                <w:sz w:val="20"/>
                <w:szCs w:val="20"/>
                <w:lang w:val="fr-FR"/>
              </w:rPr>
              <w:t>gastrine</w:t>
            </w:r>
          </w:p>
        </w:tc>
        <w:tc>
          <w:tcPr>
            <w:tcW w:w="2212" w:type="dxa"/>
          </w:tcPr>
          <w:p w:rsidR="00C90BC6" w:rsidRPr="00394112" w:rsidRDefault="00C90BC6" w:rsidP="005E4CC0">
            <w:pPr>
              <w:rPr>
                <w:rFonts w:ascii="Calibri" w:hAnsi="Calibri" w:cs="Calibri"/>
                <w:sz w:val="20"/>
                <w:szCs w:val="20"/>
                <w:lang w:val="fr-FR"/>
              </w:rPr>
            </w:pPr>
            <w:r w:rsidRPr="00394112">
              <w:rPr>
                <w:rFonts w:ascii="Calibri" w:hAnsi="Calibri" w:cs="Calibri"/>
                <w:sz w:val="20"/>
                <w:szCs w:val="20"/>
                <w:lang w:val="fr-FR"/>
              </w:rPr>
              <w:t>ZES (ulcera, diarree)</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60-90 %</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25</w:t>
            </w:r>
          </w:p>
        </w:tc>
      </w:tr>
      <w:tr w:rsidR="00C90BC6" w:rsidRPr="005E4CC0">
        <w:trPr>
          <w:trHeight w:val="714"/>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VIP-oma</w:t>
            </w:r>
          </w:p>
        </w:tc>
        <w:tc>
          <w:tcPr>
            <w:tcW w:w="1522" w:type="dxa"/>
          </w:tcPr>
          <w:p w:rsidR="00C90BC6" w:rsidRPr="00394112" w:rsidRDefault="00C90BC6" w:rsidP="005E4CC0">
            <w:pPr>
              <w:rPr>
                <w:rFonts w:ascii="Calibri" w:hAnsi="Calibri" w:cs="Calibri"/>
                <w:sz w:val="20"/>
                <w:szCs w:val="20"/>
                <w:lang w:val="nl-BE"/>
              </w:rPr>
            </w:pP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VIP</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waterige diarree, hypokalemie, achlorhydrie</w:t>
            </w:r>
          </w:p>
        </w:tc>
        <w:tc>
          <w:tcPr>
            <w:tcW w:w="1620" w:type="dxa"/>
          </w:tcPr>
          <w:p w:rsidR="00C90BC6" w:rsidRPr="00394112" w:rsidRDefault="00C90BC6" w:rsidP="005E4CC0">
            <w:pPr>
              <w:rPr>
                <w:rFonts w:ascii="Calibri" w:hAnsi="Calibri" w:cs="Calibri"/>
                <w:sz w:val="20"/>
                <w:szCs w:val="20"/>
              </w:rPr>
            </w:pPr>
            <w:r w:rsidRPr="00394112">
              <w:rPr>
                <w:rFonts w:ascii="Calibri" w:hAnsi="Calibri" w:cs="Calibri"/>
                <w:sz w:val="20"/>
                <w:szCs w:val="20"/>
              </w:rPr>
              <w:t>50-80</w:t>
            </w:r>
          </w:p>
        </w:tc>
        <w:tc>
          <w:tcPr>
            <w:tcW w:w="1080" w:type="dxa"/>
          </w:tcPr>
          <w:p w:rsidR="00C90BC6" w:rsidRPr="00394112" w:rsidRDefault="00C90BC6" w:rsidP="005E4CC0">
            <w:pPr>
              <w:rPr>
                <w:rFonts w:ascii="Calibri" w:hAnsi="Calibri" w:cs="Calibri"/>
                <w:sz w:val="20"/>
                <w:szCs w:val="20"/>
              </w:rPr>
            </w:pPr>
            <w:r w:rsidRPr="00394112">
              <w:rPr>
                <w:rFonts w:ascii="Calibri" w:hAnsi="Calibri" w:cs="Calibri"/>
                <w:sz w:val="20"/>
                <w:szCs w:val="20"/>
              </w:rPr>
              <w:t>10</w:t>
            </w:r>
          </w:p>
        </w:tc>
      </w:tr>
      <w:tr w:rsidR="00C90BC6" w:rsidRPr="005E4CC0">
        <w:trPr>
          <w:trHeight w:val="714"/>
        </w:trPr>
        <w:tc>
          <w:tcPr>
            <w:tcW w:w="1913" w:type="dxa"/>
          </w:tcPr>
          <w:p w:rsidR="00C90BC6" w:rsidRPr="00394112" w:rsidRDefault="00C90BC6" w:rsidP="005E4CC0">
            <w:pPr>
              <w:rPr>
                <w:rFonts w:ascii="Calibri" w:hAnsi="Calibri" w:cs="Calibri"/>
                <w:sz w:val="20"/>
                <w:szCs w:val="20"/>
              </w:rPr>
            </w:pPr>
            <w:r w:rsidRPr="00394112">
              <w:rPr>
                <w:rFonts w:ascii="Calibri" w:hAnsi="Calibri" w:cs="Calibri"/>
                <w:sz w:val="20"/>
                <w:szCs w:val="20"/>
              </w:rPr>
              <w:t>Glucagonoma</w:t>
            </w:r>
          </w:p>
        </w:tc>
        <w:tc>
          <w:tcPr>
            <w:tcW w:w="1522" w:type="dxa"/>
          </w:tcPr>
          <w:p w:rsidR="00C90BC6" w:rsidRPr="00394112" w:rsidRDefault="00C90BC6" w:rsidP="005E4CC0">
            <w:pPr>
              <w:rPr>
                <w:rFonts w:ascii="Calibri" w:hAnsi="Calibri" w:cs="Calibri"/>
                <w:sz w:val="20"/>
                <w:szCs w:val="20"/>
              </w:rPr>
            </w:pPr>
          </w:p>
        </w:tc>
        <w:tc>
          <w:tcPr>
            <w:tcW w:w="2093" w:type="dxa"/>
          </w:tcPr>
          <w:p w:rsidR="00C90BC6" w:rsidRPr="00394112" w:rsidRDefault="00C90BC6" w:rsidP="005E4CC0">
            <w:pPr>
              <w:rPr>
                <w:rFonts w:ascii="Calibri" w:hAnsi="Calibri" w:cs="Calibri"/>
                <w:sz w:val="20"/>
                <w:szCs w:val="20"/>
              </w:rPr>
            </w:pPr>
            <w:r w:rsidRPr="00394112">
              <w:rPr>
                <w:rFonts w:ascii="Calibri" w:hAnsi="Calibri" w:cs="Calibri"/>
                <w:sz w:val="20"/>
                <w:szCs w:val="20"/>
              </w:rPr>
              <w:t>glucagon</w:t>
            </w:r>
          </w:p>
        </w:tc>
        <w:tc>
          <w:tcPr>
            <w:tcW w:w="2212" w:type="dxa"/>
          </w:tcPr>
          <w:p w:rsidR="00C90BC6" w:rsidRPr="00394112" w:rsidRDefault="00C90BC6" w:rsidP="005E4CC0">
            <w:pPr>
              <w:rPr>
                <w:rFonts w:ascii="Calibri" w:hAnsi="Calibri" w:cs="Calibri"/>
                <w:sz w:val="20"/>
                <w:szCs w:val="20"/>
                <w:lang w:val="fr-FR"/>
              </w:rPr>
            </w:pPr>
            <w:r w:rsidRPr="00394112">
              <w:rPr>
                <w:rFonts w:ascii="Calibri" w:hAnsi="Calibri" w:cs="Calibri"/>
                <w:sz w:val="20"/>
                <w:szCs w:val="20"/>
                <w:lang w:val="fr-FR"/>
              </w:rPr>
              <w:t>diabetes, cachexie, necrolytisch migratoir erytheem</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80-90</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5-17</w:t>
            </w:r>
          </w:p>
        </w:tc>
      </w:tr>
      <w:tr w:rsidR="00C90BC6" w:rsidRPr="005E4CC0">
        <w:trPr>
          <w:trHeight w:val="462"/>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somatostatinoma</w:t>
            </w:r>
          </w:p>
        </w:tc>
        <w:tc>
          <w:tcPr>
            <w:tcW w:w="1522" w:type="dxa"/>
          </w:tcPr>
          <w:p w:rsidR="00C90BC6" w:rsidRPr="00394112" w:rsidRDefault="00C90BC6" w:rsidP="005E4CC0">
            <w:pPr>
              <w:rPr>
                <w:rFonts w:ascii="Calibri" w:hAnsi="Calibri" w:cs="Calibri"/>
                <w:sz w:val="20"/>
                <w:szCs w:val="20"/>
                <w:lang w:val="nl-BE"/>
              </w:rPr>
            </w:pP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somatostatine</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diabetes, galstenen, steatorree, achlorhydrie</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60-70</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5-10</w:t>
            </w:r>
          </w:p>
        </w:tc>
      </w:tr>
      <w:tr w:rsidR="00C90BC6" w:rsidRPr="005E4CC0">
        <w:trPr>
          <w:trHeight w:val="483"/>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niet-functionele tum.</w:t>
            </w:r>
          </w:p>
        </w:tc>
        <w:tc>
          <w:tcPr>
            <w:tcW w:w="1522" w:type="dxa"/>
          </w:tcPr>
          <w:p w:rsidR="00C90BC6" w:rsidRPr="00394112" w:rsidRDefault="00C90BC6" w:rsidP="005E4CC0">
            <w:pPr>
              <w:rPr>
                <w:rFonts w:ascii="Calibri" w:hAnsi="Calibri" w:cs="Calibri"/>
                <w:sz w:val="20"/>
                <w:szCs w:val="20"/>
                <w:lang w:val="nl-BE"/>
              </w:rPr>
            </w:pP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PP</w:t>
            </w:r>
          </w:p>
        </w:tc>
        <w:tc>
          <w:tcPr>
            <w:tcW w:w="2212"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symptomen gerelateerd aan massa-effet</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60-80</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20-30</w:t>
            </w:r>
          </w:p>
        </w:tc>
      </w:tr>
      <w:tr w:rsidR="00C90BC6" w:rsidRPr="005E4CC0">
        <w:trPr>
          <w:trHeight w:val="231"/>
        </w:trPr>
        <w:tc>
          <w:tcPr>
            <w:tcW w:w="191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GRF-oma</w:t>
            </w:r>
          </w:p>
        </w:tc>
        <w:tc>
          <w:tcPr>
            <w:tcW w:w="1522" w:type="dxa"/>
          </w:tcPr>
          <w:p w:rsidR="00C90BC6" w:rsidRPr="00394112" w:rsidRDefault="00C90BC6" w:rsidP="005E4CC0">
            <w:pPr>
              <w:rPr>
                <w:rFonts w:ascii="Calibri" w:hAnsi="Calibri" w:cs="Calibri"/>
                <w:sz w:val="20"/>
                <w:szCs w:val="20"/>
                <w:lang w:val="nl-BE"/>
              </w:rPr>
            </w:pPr>
          </w:p>
        </w:tc>
        <w:tc>
          <w:tcPr>
            <w:tcW w:w="2093"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GRF</w:t>
            </w:r>
          </w:p>
        </w:tc>
        <w:tc>
          <w:tcPr>
            <w:tcW w:w="2212"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acromegalie</w:t>
            </w:r>
          </w:p>
        </w:tc>
        <w:tc>
          <w:tcPr>
            <w:tcW w:w="1620"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60-70</w:t>
            </w:r>
          </w:p>
        </w:tc>
        <w:tc>
          <w:tcPr>
            <w:tcW w:w="1080"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20</w:t>
            </w:r>
          </w:p>
        </w:tc>
      </w:tr>
      <w:tr w:rsidR="00C90BC6" w:rsidRPr="005E4CC0">
        <w:trPr>
          <w:trHeight w:val="494"/>
        </w:trPr>
        <w:tc>
          <w:tcPr>
            <w:tcW w:w="1913"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ACTHoma</w:t>
            </w:r>
          </w:p>
        </w:tc>
        <w:tc>
          <w:tcPr>
            <w:tcW w:w="1522" w:type="dxa"/>
          </w:tcPr>
          <w:p w:rsidR="00C90BC6" w:rsidRPr="00394112" w:rsidRDefault="00C90BC6" w:rsidP="005E4CC0">
            <w:pPr>
              <w:rPr>
                <w:rFonts w:ascii="Calibri" w:hAnsi="Calibri" w:cs="Calibri"/>
                <w:sz w:val="20"/>
                <w:szCs w:val="20"/>
                <w:lang w:val="en-GB"/>
              </w:rPr>
            </w:pPr>
          </w:p>
        </w:tc>
        <w:tc>
          <w:tcPr>
            <w:tcW w:w="2093"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ACTH</w:t>
            </w:r>
          </w:p>
        </w:tc>
        <w:tc>
          <w:tcPr>
            <w:tcW w:w="2212" w:type="dxa"/>
          </w:tcPr>
          <w:p w:rsidR="00C90BC6" w:rsidRPr="00394112" w:rsidRDefault="00C90BC6" w:rsidP="005E4CC0">
            <w:pPr>
              <w:rPr>
                <w:rFonts w:ascii="Calibri" w:hAnsi="Calibri" w:cs="Calibri"/>
                <w:sz w:val="20"/>
                <w:szCs w:val="20"/>
                <w:lang w:val="en-GB"/>
              </w:rPr>
            </w:pPr>
            <w:r w:rsidRPr="00394112">
              <w:rPr>
                <w:rFonts w:ascii="Calibri" w:hAnsi="Calibri" w:cs="Calibri"/>
                <w:sz w:val="20"/>
                <w:szCs w:val="20"/>
                <w:lang w:val="en-GB"/>
              </w:rPr>
              <w:t>cushing</w:t>
            </w:r>
          </w:p>
        </w:tc>
        <w:tc>
          <w:tcPr>
            <w:tcW w:w="162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95</w:t>
            </w:r>
          </w:p>
        </w:tc>
        <w:tc>
          <w:tcPr>
            <w:tcW w:w="1080" w:type="dxa"/>
          </w:tcPr>
          <w:p w:rsidR="00C90BC6" w:rsidRPr="00394112" w:rsidRDefault="00C90BC6" w:rsidP="005E4CC0">
            <w:pPr>
              <w:rPr>
                <w:rFonts w:ascii="Calibri" w:hAnsi="Calibri" w:cs="Calibri"/>
                <w:sz w:val="20"/>
                <w:szCs w:val="20"/>
                <w:lang w:val="nl-BE"/>
              </w:rPr>
            </w:pPr>
            <w:r w:rsidRPr="00394112">
              <w:rPr>
                <w:rFonts w:ascii="Calibri" w:hAnsi="Calibri" w:cs="Calibri"/>
                <w:sz w:val="20"/>
                <w:szCs w:val="20"/>
                <w:lang w:val="nl-BE"/>
              </w:rPr>
              <w:t>Zeldzaam</w:t>
            </w:r>
          </w:p>
        </w:tc>
      </w:tr>
    </w:tbl>
    <w:p w:rsidR="00C90BC6" w:rsidRPr="005E4CC0" w:rsidRDefault="00C90BC6" w:rsidP="00DA6447">
      <w:pPr>
        <w:pStyle w:val="Kop4"/>
        <w:rPr>
          <w:rFonts w:cs="Times New Roman"/>
        </w:rPr>
      </w:pPr>
      <w:bookmarkStart w:id="326" w:name="_Toc304797040"/>
      <w:bookmarkStart w:id="327" w:name="_Toc358285110"/>
      <w:r w:rsidRPr="005E4CC0">
        <w:lastRenderedPageBreak/>
        <w:t>Thymuscarcinoid</w:t>
      </w:r>
      <w:bookmarkEnd w:id="326"/>
      <w:bookmarkEnd w:id="327"/>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Zeldzaam, in 25 % </w:t>
      </w:r>
      <w:r w:rsidRPr="005E4CC0">
        <w:rPr>
          <w:rFonts w:ascii="Calibri" w:hAnsi="Calibri" w:cs="Calibri"/>
          <w:sz w:val="22"/>
          <w:szCs w:val="22"/>
          <w:lang w:val="nl-BE"/>
        </w:rPr>
        <w:sym w:font="Symbol" w:char="F0CE"/>
      </w:r>
      <w:r w:rsidRPr="005E4CC0">
        <w:rPr>
          <w:rFonts w:ascii="Calibri" w:hAnsi="Calibri" w:cs="Calibri"/>
          <w:sz w:val="22"/>
          <w:szCs w:val="22"/>
          <w:lang w:val="nl-BE"/>
        </w:rPr>
        <w:t xml:space="preserve"> MEN 1, frequent metastasen, frequent invasie, geen carcinoid syndroom</w:t>
      </w:r>
    </w:p>
    <w:p w:rsidR="00C90BC6" w:rsidRPr="005E4CC0" w:rsidRDefault="00C90BC6" w:rsidP="00DA6447">
      <w:pPr>
        <w:pStyle w:val="Kop5"/>
        <w:rPr>
          <w:rFonts w:cs="Times New Roman"/>
          <w:lang w:val="nl-BE"/>
        </w:rPr>
      </w:pPr>
      <w:bookmarkStart w:id="328" w:name="_Toc358285111"/>
      <w:r w:rsidRPr="005E4CC0">
        <w:rPr>
          <w:lang w:val="nl-BE"/>
        </w:rPr>
        <w:t>Beeldvormend onderzoek</w:t>
      </w:r>
      <w:bookmarkEnd w:id="328"/>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 xml:space="preserve"> octreoscan (evt C11-5-HTP-PET)</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(er is een toegevoegde waarde van FDG-PET voor tumoren van het voorste mediastinum: cfr. verschillende FDG-aviditeit voor thymoma versus thymuscarcinoma en invasief thymoma)</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bronchoscopie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CT thorax</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NMR thorax</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evt NMR schedel</w:t>
      </w:r>
    </w:p>
    <w:p w:rsidR="00C90BC6" w:rsidRPr="005E4CC0" w:rsidRDefault="00C90BC6" w:rsidP="00DA6447">
      <w:pPr>
        <w:pStyle w:val="Kop5"/>
        <w:rPr>
          <w:rFonts w:cs="Times New Roman"/>
          <w:lang w:val="nl-BE"/>
        </w:rPr>
      </w:pPr>
      <w:bookmarkStart w:id="329" w:name="_Toc358285112"/>
      <w:r w:rsidRPr="005E4CC0">
        <w:rPr>
          <w:lang w:val="nl-BE"/>
        </w:rPr>
        <w:t>Beleid ifv de uitgebreidheid</w:t>
      </w:r>
      <w:bookmarkEnd w:id="329"/>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gelokaliseerde ziekte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locoregionaal uitgebreid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 en bij onvolledige resectie radiotherapie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metastasen op afstand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vide infra</w:t>
      </w:r>
    </w:p>
    <w:p w:rsidR="00C90BC6" w:rsidRPr="005E4CC0" w:rsidRDefault="00C90BC6" w:rsidP="00DA6447">
      <w:pPr>
        <w:pStyle w:val="Kop5"/>
        <w:rPr>
          <w:rFonts w:cs="Times New Roman"/>
          <w:lang w:val="nl-BE"/>
        </w:rPr>
      </w:pPr>
      <w:bookmarkStart w:id="330" w:name="_Toc358285113"/>
      <w:r w:rsidRPr="005E4CC0">
        <w:rPr>
          <w:lang w:val="nl-BE"/>
        </w:rPr>
        <w:t>Opvolging</w:t>
      </w:r>
      <w:bookmarkEnd w:id="330"/>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postresectie na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klinische evaluatie, tumormerkers, beeldvorming (CT, NMR)</w:t>
      </w:r>
    </w:p>
    <w:p w:rsidR="00C90BC6" w:rsidRPr="005E4CC0" w:rsidRDefault="00C90BC6" w:rsidP="00DA6447">
      <w:pPr>
        <w:pStyle w:val="Kop4"/>
        <w:rPr>
          <w:rFonts w:cs="Times New Roman"/>
        </w:rPr>
      </w:pPr>
      <w:bookmarkStart w:id="331" w:name="_Toc358285114"/>
      <w:r>
        <w:t>Pulmonale neuroendocriene tumoren</w:t>
      </w:r>
      <w:bookmarkEnd w:id="331"/>
    </w:p>
    <w:p w:rsidR="00C90BC6" w:rsidRPr="0071367A" w:rsidRDefault="00C90BC6" w:rsidP="003B7C22">
      <w:pPr>
        <w:rPr>
          <w:rFonts w:ascii="Calibri" w:hAnsi="Calibri" w:cs="Calibri"/>
          <w:sz w:val="22"/>
          <w:szCs w:val="22"/>
          <w:lang w:val="nl-BE"/>
        </w:rPr>
      </w:pPr>
      <w:r w:rsidRPr="0071367A">
        <w:rPr>
          <w:rFonts w:ascii="Calibri" w:hAnsi="Calibri" w:cs="Calibri"/>
          <w:sz w:val="22"/>
          <w:szCs w:val="22"/>
          <w:lang w:val="nl-BE"/>
        </w:rPr>
        <w:t>Typisch carcinoïd: &lt;2 mitosen / 2 mm², geen necrose, 0.5 cm of groter.</w:t>
      </w:r>
    </w:p>
    <w:p w:rsidR="00C90BC6" w:rsidRPr="0071367A" w:rsidRDefault="00C90BC6" w:rsidP="003B7C22">
      <w:pPr>
        <w:rPr>
          <w:rFonts w:ascii="Calibri" w:hAnsi="Calibri" w:cs="Calibri"/>
          <w:sz w:val="22"/>
          <w:szCs w:val="22"/>
          <w:lang w:val="nl-BE"/>
        </w:rPr>
      </w:pPr>
      <w:r w:rsidRPr="0071367A">
        <w:rPr>
          <w:rFonts w:ascii="Calibri" w:hAnsi="Calibri" w:cs="Calibri"/>
          <w:sz w:val="22"/>
          <w:szCs w:val="22"/>
          <w:lang w:val="nl-BE"/>
        </w:rPr>
        <w:t>Atypisch carcinoïd: 2-10 mitosen / 2 mm² en/of foci van necrose.</w:t>
      </w:r>
    </w:p>
    <w:p w:rsidR="00C90BC6" w:rsidRPr="0071367A" w:rsidRDefault="00C90BC6" w:rsidP="003B7C22">
      <w:pPr>
        <w:rPr>
          <w:rFonts w:ascii="Calibri" w:hAnsi="Calibri" w:cs="Calibri"/>
          <w:sz w:val="22"/>
          <w:szCs w:val="22"/>
          <w:lang w:val="nl-BE"/>
        </w:rPr>
      </w:pPr>
      <w:r w:rsidRPr="0071367A">
        <w:rPr>
          <w:rFonts w:ascii="Calibri" w:hAnsi="Calibri" w:cs="Calibri"/>
          <w:sz w:val="22"/>
          <w:szCs w:val="22"/>
          <w:lang w:val="nl-BE"/>
        </w:rPr>
        <w:lastRenderedPageBreak/>
        <w:t>Grootcellig neuroendocrien carcinoom: &gt; 11 mitosen / mm², necrose, grote vesicuaire kernen met opvallende nucleool.</w:t>
      </w:r>
    </w:p>
    <w:p w:rsidR="00C90BC6" w:rsidRPr="0071367A" w:rsidRDefault="00C90BC6" w:rsidP="003B7C22">
      <w:pPr>
        <w:rPr>
          <w:rFonts w:ascii="Calibri" w:hAnsi="Calibri" w:cs="Calibri"/>
          <w:sz w:val="22"/>
          <w:szCs w:val="22"/>
          <w:lang w:val="nl-BE"/>
        </w:rPr>
      </w:pPr>
      <w:r w:rsidRPr="0071367A">
        <w:rPr>
          <w:rFonts w:ascii="Calibri" w:hAnsi="Calibri" w:cs="Calibri"/>
          <w:sz w:val="22"/>
          <w:szCs w:val="22"/>
          <w:lang w:val="nl-BE"/>
        </w:rPr>
        <w:t xml:space="preserve">Kleincellig carcinoom: &gt; 11 mitosen/ 2 mm², kleine cellen (minder dan 3x de diameter van een lymfocyt), granulair chromatine, geen opvallende nucleolen, necrose. </w:t>
      </w:r>
    </w:p>
    <w:p w:rsidR="00C90BC6"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Typische meer benigne, meestal dichtbij de hilus, evt massa-effect, evt hormonaal hypersecretiesyndroom (ACTH, GHRH,SIADH), hebben atypisch carcinoidsyndroom.</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Atypische metastaseren meer: naar regionale lymfeknopen, lever, bot en hersenen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 xml:space="preserve">Grootcellige bronchuscarcinoiden: cfr kleincellig longca. </w:t>
      </w:r>
    </w:p>
    <w:p w:rsidR="00C90BC6" w:rsidRPr="005E4CC0" w:rsidRDefault="00C90BC6" w:rsidP="005E4CC0">
      <w:pPr>
        <w:rPr>
          <w:rFonts w:ascii="Calibri" w:hAnsi="Calibri" w:cs="Calibri"/>
          <w:sz w:val="22"/>
          <w:szCs w:val="22"/>
          <w:lang w:val="nl-BE"/>
        </w:rPr>
      </w:pPr>
    </w:p>
    <w:p w:rsidR="00C90BC6" w:rsidRPr="005E4CC0" w:rsidRDefault="00C90BC6" w:rsidP="00DA6447">
      <w:pPr>
        <w:pStyle w:val="Kop5"/>
        <w:rPr>
          <w:rFonts w:cs="Times New Roman"/>
          <w:lang w:val="nl-BE"/>
        </w:rPr>
      </w:pPr>
      <w:bookmarkStart w:id="332" w:name="_Toc358285115"/>
      <w:r w:rsidRPr="005E4CC0">
        <w:rPr>
          <w:lang w:val="nl-BE"/>
        </w:rPr>
        <w:t>Beeldvormend onderzoek:</w:t>
      </w:r>
      <w:bookmarkEnd w:id="332"/>
    </w:p>
    <w:p w:rsidR="00C90BC6"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NMR thorax-abdomen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Pr>
          <w:rFonts w:ascii="Calibri" w:hAnsi="Calibri" w:cs="Calibri"/>
          <w:sz w:val="22"/>
          <w:szCs w:val="22"/>
          <w:lang w:val="en-GB"/>
        </w:rPr>
        <w:t>CT thorax-abdome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 xml:space="preserve">octreoscan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bronchoscopie</w:t>
      </w:r>
    </w:p>
    <w:p w:rsidR="00C90BC6" w:rsidRPr="005E4CC0" w:rsidRDefault="00C90BC6" w:rsidP="00DA6447">
      <w:pPr>
        <w:pStyle w:val="Kop5"/>
        <w:rPr>
          <w:rFonts w:cs="Times New Roman"/>
          <w:lang w:val="nl-BE"/>
        </w:rPr>
      </w:pPr>
      <w:bookmarkStart w:id="333" w:name="_Toc358285116"/>
      <w:r w:rsidRPr="005E4CC0">
        <w:rPr>
          <w:lang w:val="nl-BE"/>
        </w:rPr>
        <w:t>Beleid ifv de uitgebreidheid</w:t>
      </w:r>
      <w:bookmarkEnd w:id="33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gelokaliseerde ziekte</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zie small cell lung cancer guidelines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locoregionaal uitgebreid</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zie small cell lung cancer guidelines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metastasen op afstand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vide infra</w:t>
      </w:r>
    </w:p>
    <w:p w:rsidR="00C90BC6" w:rsidRDefault="00C90BC6" w:rsidP="00DA6447">
      <w:pPr>
        <w:pStyle w:val="Kop4"/>
        <w:rPr>
          <w:rFonts w:cs="Times New Roman"/>
        </w:rPr>
      </w:pPr>
      <w:bookmarkStart w:id="334" w:name="_Toc358285117"/>
      <w:bookmarkStart w:id="335" w:name="_Toc304797042"/>
      <w:r w:rsidRPr="005E4CC0">
        <w:t>Gastrisch carcinoid</w:t>
      </w:r>
      <w:bookmarkEnd w:id="334"/>
      <w:r w:rsidRPr="005E4CC0">
        <w:t xml:space="preserve"> </w:t>
      </w:r>
    </w:p>
    <w:p w:rsidR="00C90BC6" w:rsidRPr="003B7C22" w:rsidRDefault="00C90BC6" w:rsidP="003B7C22">
      <w:pPr>
        <w:rPr>
          <w:rFonts w:ascii="Calibri" w:hAnsi="Calibri" w:cs="Calibri"/>
          <w:sz w:val="22"/>
          <w:szCs w:val="22"/>
        </w:rPr>
      </w:pPr>
      <w:r w:rsidRPr="003B7C22">
        <w:rPr>
          <w:rFonts w:ascii="Calibri" w:hAnsi="Calibri" w:cs="Calibri"/>
          <w:sz w:val="22"/>
          <w:szCs w:val="22"/>
        </w:rPr>
        <w:t>(betere naam: enterochromaffiene cel-like (ECL) neuro-endocriene tumor)</w:t>
      </w:r>
      <w:bookmarkEnd w:id="335"/>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+/- 75 % geassocieerd met chronische atrofische gastritis</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hypochlorhydrie, hypergastrinemie, hypertrofie van de ECL cellen, in 50 %</w:t>
      </w:r>
    </w:p>
    <w:p w:rsidR="00C90BC6" w:rsidRPr="005E4CC0" w:rsidRDefault="00C90BC6" w:rsidP="003B7C22">
      <w:pPr>
        <w:ind w:left="1440"/>
        <w:rPr>
          <w:rFonts w:ascii="Calibri" w:hAnsi="Calibri" w:cs="Calibri"/>
          <w:sz w:val="22"/>
          <w:szCs w:val="22"/>
          <w:lang w:val="nl-BE"/>
        </w:rPr>
      </w:pPr>
      <w:r w:rsidRPr="005E4CC0">
        <w:rPr>
          <w:rFonts w:ascii="Calibri" w:hAnsi="Calibri" w:cs="Calibri"/>
          <w:sz w:val="22"/>
          <w:szCs w:val="22"/>
          <w:lang w:val="nl-BE"/>
        </w:rPr>
        <w:t>pernicieuze anemie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lastRenderedPageBreak/>
        <w:t>meestal &lt;1 cm, multifocaal, metastasering in 8-23%, op afstand 3-5%</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5-10 % geassocieerd met Zollinger Ellison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 xml:space="preserve">hyperplasie ECL cellen, hypergastrinemie, hyperchlorhydrie, </w:t>
      </w:r>
    </w:p>
    <w:p w:rsidR="00C90BC6" w:rsidRPr="006246D1" w:rsidRDefault="00C90BC6" w:rsidP="00620370">
      <w:pPr>
        <w:numPr>
          <w:ilvl w:val="1"/>
          <w:numId w:val="3"/>
        </w:numPr>
        <w:rPr>
          <w:rFonts w:ascii="Calibri" w:hAnsi="Calibri" w:cs="Calibri"/>
          <w:sz w:val="22"/>
          <w:szCs w:val="22"/>
          <w:lang w:val="fr-FR"/>
        </w:rPr>
      </w:pPr>
      <w:r w:rsidRPr="006246D1">
        <w:rPr>
          <w:rFonts w:ascii="Calibri" w:hAnsi="Calibri" w:cs="Calibri"/>
          <w:sz w:val="22"/>
          <w:szCs w:val="22"/>
          <w:lang w:val="fr-FR"/>
        </w:rPr>
        <w:t>prognose cfr CAG geassocieerde neuro-endocriene tumoren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MEN 1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15-25 % sporadisch</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gewoonlijk solitair en &gt; 1 cm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70 % histamine release en atypisch carcinoidsyndroom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zeer agressief</w:t>
      </w:r>
    </w:p>
    <w:p w:rsidR="00C90BC6" w:rsidRPr="005E4CC0" w:rsidRDefault="00C90BC6" w:rsidP="00DA6447">
      <w:pPr>
        <w:pStyle w:val="Kop5"/>
        <w:rPr>
          <w:rFonts w:cs="Times New Roman"/>
          <w:lang w:val="nl-BE"/>
        </w:rPr>
      </w:pPr>
      <w:bookmarkStart w:id="336" w:name="_Toc358285118"/>
      <w:r w:rsidRPr="005E4CC0">
        <w:rPr>
          <w:lang w:val="nl-BE"/>
        </w:rPr>
        <w:t>Biochemisch</w:t>
      </w:r>
      <w:bookmarkEnd w:id="336"/>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5 HIAA in de urine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gastrine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B12 indien hypergastrinemie</w:t>
      </w:r>
    </w:p>
    <w:p w:rsidR="00C90BC6" w:rsidRPr="005E4CC0" w:rsidRDefault="00C90BC6" w:rsidP="007522DD">
      <w:pPr>
        <w:pStyle w:val="Kop6"/>
        <w:rPr>
          <w:rFonts w:cs="Times New Roman"/>
          <w:lang w:val="nl-BE"/>
        </w:rPr>
      </w:pPr>
      <w:r w:rsidRPr="005E4CC0">
        <w:rPr>
          <w:lang w:val="nl-BE"/>
        </w:rPr>
        <w:t>Beeldvormend onderzoek</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 xml:space="preserve">gastroduodenoscopie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 xml:space="preserve">echo-endoscopie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CT</w:t>
      </w:r>
      <w:r>
        <w:rPr>
          <w:rFonts w:ascii="Calibri" w:hAnsi="Calibri" w:cs="Calibri"/>
          <w:sz w:val="22"/>
          <w:szCs w:val="22"/>
          <w:lang w:val="nl-BE"/>
        </w:rPr>
        <w:t xml:space="preserve"> &gt; NMR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octreoscan indien gastrine normaal</w:t>
      </w:r>
    </w:p>
    <w:p w:rsidR="00C90BC6" w:rsidRPr="005E4CC0" w:rsidRDefault="00C90BC6" w:rsidP="007522DD">
      <w:pPr>
        <w:pStyle w:val="Kop6"/>
        <w:rPr>
          <w:rFonts w:cs="Times New Roman"/>
          <w:lang w:val="nl-BE"/>
        </w:rPr>
      </w:pPr>
      <w:r w:rsidRPr="005E4CC0">
        <w:rPr>
          <w:lang w:val="nl-BE"/>
        </w:rPr>
        <w:t>Beleid ifv initiële bevindingen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normaal gastrine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radicale resectie van de maag en de aanpalende lymfeklieren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hypergastrinemie, tumor ≤ 2 cm, solitair of multipel</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endoscopische resectie van de tumoren en biopsie van de aanpalende mucosa</w:t>
      </w:r>
    </w:p>
    <w:p w:rsidR="00C90BC6" w:rsidRPr="005E4CC0" w:rsidRDefault="00C90BC6" w:rsidP="005E4CC0">
      <w:pPr>
        <w:ind w:left="108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octreotide voor Zollinger Ellisonpatiënten</w:t>
      </w:r>
    </w:p>
    <w:p w:rsidR="00C90BC6" w:rsidRPr="005E4CC0" w:rsidRDefault="00C90BC6" w:rsidP="005E4CC0">
      <w:pPr>
        <w:ind w:left="108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watchful waiting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hypergastrinemie, tumor &gt; 2 cm, solitair of multipel</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lastRenderedPageBreak/>
        <w:t>zo mogelijk endoscopische resectie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zo onmogelijk heelkundige resectie</w:t>
      </w:r>
    </w:p>
    <w:p w:rsidR="00C90BC6" w:rsidRPr="005E4CC0" w:rsidRDefault="00C90BC6" w:rsidP="007522DD">
      <w:pPr>
        <w:pStyle w:val="Kop6"/>
        <w:rPr>
          <w:rFonts w:cs="Times New Roman"/>
          <w:lang w:val="nl-BE"/>
        </w:rPr>
      </w:pPr>
      <w:r w:rsidRPr="005E4CC0">
        <w:rPr>
          <w:lang w:val="nl-BE"/>
        </w:rPr>
        <w:t>Opvolging na initiële therapie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postresectie na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de 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opvolging hormonale secreties, tumormerkers, CT / NMR, eventueel gastroscopie</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ind w:left="360"/>
        <w:rPr>
          <w:rFonts w:ascii="Calibri" w:hAnsi="Calibri" w:cs="Calibri"/>
          <w:sz w:val="22"/>
          <w:szCs w:val="22"/>
          <w:lang w:val="nl-BE"/>
        </w:rPr>
      </w:pPr>
      <w:r w:rsidRPr="005E4CC0">
        <w:rPr>
          <w:rFonts w:ascii="Calibri" w:hAnsi="Calibri" w:cs="Calibri"/>
          <w:sz w:val="22"/>
          <w:szCs w:val="22"/>
          <w:lang w:val="nl-BE"/>
        </w:rPr>
        <w:t>Bijkomende behandeling voor de hypergastrinemische patiënten die na de primaire behandeling tumorgroei of nieuwe tumoren vertonen: evt antrectomie.</w:t>
      </w:r>
    </w:p>
    <w:p w:rsidR="00C90BC6" w:rsidRPr="005E4CC0" w:rsidRDefault="00C90BC6" w:rsidP="00807003">
      <w:pPr>
        <w:pStyle w:val="Kop5"/>
        <w:rPr>
          <w:rFonts w:cs="Times New Roman"/>
        </w:rPr>
      </w:pPr>
      <w:bookmarkStart w:id="337" w:name="_Toc304797043"/>
      <w:bookmarkStart w:id="338" w:name="_Toc358285119"/>
      <w:r w:rsidRPr="005E4CC0">
        <w:t>Dundarm-/ dikdarm</w:t>
      </w:r>
      <w:r>
        <w:t xml:space="preserve"> </w:t>
      </w:r>
      <w:bookmarkEnd w:id="337"/>
      <w:r>
        <w:t>neuroendocriene neoplasie (NET of NEC)</w:t>
      </w:r>
      <w:bookmarkEnd w:id="338"/>
    </w:p>
    <w:p w:rsidR="00C90BC6" w:rsidRPr="005E4CC0" w:rsidRDefault="00C90BC6" w:rsidP="00807003">
      <w:pPr>
        <w:pStyle w:val="Kop6"/>
        <w:rPr>
          <w:rFonts w:cs="Times New Roman"/>
        </w:rPr>
      </w:pPr>
      <w:r w:rsidRPr="005E4CC0">
        <w:t>Dundarm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meest frequente soort</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meestal distale ileum, vaak multicentrisch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presentatie meestal met obstructieklachten, 7-28 % met metastasen naar lymfeknopen en lever en carcinoid syndroom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soms + extensieve mesenteriële fibrose en ischemie</w:t>
      </w:r>
    </w:p>
    <w:p w:rsidR="00C90BC6" w:rsidRPr="005E4CC0" w:rsidRDefault="00C90BC6" w:rsidP="00807003">
      <w:pPr>
        <w:pStyle w:val="Kop6"/>
        <w:rPr>
          <w:rFonts w:cs="Times New Roman"/>
        </w:rPr>
      </w:pPr>
      <w:r w:rsidRPr="005E4CC0">
        <w:t>Dikdarm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minder frequent</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meestal caecum, ileocaecale regio. Presentatie met pijn, anorexie, gewichtsverlies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Ook proximale colon. Presentatie met carcinoid syndroom</w:t>
      </w:r>
    </w:p>
    <w:p w:rsidR="00C90BC6" w:rsidRPr="005E4CC0" w:rsidRDefault="00C90BC6" w:rsidP="00807003">
      <w:pPr>
        <w:pStyle w:val="Kop6"/>
        <w:rPr>
          <w:rFonts w:cs="Times New Roman"/>
          <w:lang w:val="nl-BE"/>
        </w:rPr>
      </w:pPr>
      <w:r w:rsidRPr="005E4CC0">
        <w:rPr>
          <w:lang w:val="nl-BE"/>
        </w:rPr>
        <w:t>Beeldvormend onderzoek</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CT abdomen / pelvis</w:t>
      </w:r>
      <w:r>
        <w:rPr>
          <w:rFonts w:ascii="Calibri" w:hAnsi="Calibri" w:cs="Calibri"/>
          <w:sz w:val="22"/>
          <w:szCs w:val="22"/>
          <w:lang w:val="en-GB"/>
        </w:rPr>
        <w:t xml:space="preserve"> &gt; NMR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coloscopie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 xml:space="preserve">octreoscan </w:t>
      </w:r>
    </w:p>
    <w:p w:rsidR="00C90BC6" w:rsidRPr="005E4CC0" w:rsidRDefault="00C90BC6" w:rsidP="00DA6447">
      <w:pPr>
        <w:pStyle w:val="Kop5"/>
        <w:rPr>
          <w:rFonts w:cs="Times New Roman"/>
          <w:lang w:val="nl-BE"/>
        </w:rPr>
      </w:pPr>
      <w:bookmarkStart w:id="339" w:name="_Toc358285120"/>
      <w:r w:rsidRPr="005E4CC0">
        <w:rPr>
          <w:lang w:val="nl-BE"/>
        </w:rPr>
        <w:t>Behandeling</w:t>
      </w:r>
      <w:bookmarkEnd w:id="339"/>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lastRenderedPageBreak/>
        <w:t>zo mogelijk endoscopische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zo onmogelijk heelkundige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bij overwegen van octreotidebehandeling profylactische cholecystectomie</w:t>
      </w:r>
    </w:p>
    <w:p w:rsidR="00C90BC6" w:rsidRPr="005E4CC0" w:rsidRDefault="00C90BC6" w:rsidP="00DA6447">
      <w:pPr>
        <w:pStyle w:val="Kop5"/>
        <w:rPr>
          <w:rFonts w:cs="Times New Roman"/>
          <w:lang w:val="nl-BE"/>
        </w:rPr>
      </w:pPr>
      <w:bookmarkStart w:id="340" w:name="_Toc358285121"/>
      <w:r w:rsidRPr="005E4CC0">
        <w:rPr>
          <w:lang w:val="nl-BE"/>
        </w:rPr>
        <w:t>Opvolging na initiële therapie</w:t>
      </w:r>
      <w:bookmarkEnd w:id="340"/>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postresectie na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de 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opvolging hormonale secreties, tumormerkers, CT / NMR</w:t>
      </w:r>
    </w:p>
    <w:p w:rsidR="00C90BC6" w:rsidRPr="005E4CC0" w:rsidRDefault="00C90BC6" w:rsidP="00DA6447">
      <w:pPr>
        <w:pStyle w:val="Kop4"/>
        <w:rPr>
          <w:rFonts w:cs="Times New Roman"/>
          <w:lang w:val="nl-BE"/>
        </w:rPr>
      </w:pPr>
      <w:bookmarkStart w:id="341" w:name="_Toc304797044"/>
      <w:bookmarkStart w:id="342" w:name="_Toc358285122"/>
      <w:r w:rsidRPr="005E4CC0">
        <w:t xml:space="preserve">Appendix </w:t>
      </w:r>
      <w:bookmarkEnd w:id="341"/>
      <w:r>
        <w:t>neuroendocriene neoplasie</w:t>
      </w:r>
      <w:bookmarkEnd w:id="342"/>
    </w:p>
    <w:p w:rsidR="00C90BC6" w:rsidRDefault="00C90BC6" w:rsidP="005E4CC0">
      <w:pPr>
        <w:rPr>
          <w:rFonts w:ascii="Calibri" w:hAnsi="Calibri" w:cs="Calibri"/>
          <w:sz w:val="22"/>
          <w:szCs w:val="22"/>
          <w:lang w:val="nl-BE"/>
        </w:rPr>
      </w:pPr>
      <w:r>
        <w:rPr>
          <w:rFonts w:ascii="Calibri" w:hAnsi="Calibri" w:cs="Calibri"/>
          <w:sz w:val="22"/>
          <w:szCs w:val="22"/>
          <w:lang w:val="nl-BE"/>
        </w:rPr>
        <w:t>Meestal toevalsbevindingen. De meeste appendix NET’s zijn asymptomatisch en gelokaliseerd thv. Het distale einde van de appendix.</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Ifv locatie dichtbij ileocaecale klep is obstructie soms mogelijk.</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Meestal &lt; 2 cm en zeldzaam metastasen.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Zelden &gt; 2 cm en dan metastasen naar lymfeknopen of op afstand mogelijk.</w:t>
      </w:r>
    </w:p>
    <w:p w:rsidR="00C90BC6" w:rsidRPr="005E4CC0" w:rsidRDefault="00C90BC6" w:rsidP="00DA6447">
      <w:pPr>
        <w:pStyle w:val="Kop5"/>
        <w:rPr>
          <w:rFonts w:cs="Times New Roman"/>
          <w:lang w:val="nl-BE"/>
        </w:rPr>
      </w:pPr>
      <w:bookmarkStart w:id="343" w:name="_Toc358285123"/>
      <w:r w:rsidRPr="005E4CC0">
        <w:rPr>
          <w:lang w:val="nl-BE"/>
        </w:rPr>
        <w:t>Beeldvormend onderzoek</w:t>
      </w:r>
      <w:bookmarkEnd w:id="34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CT abdomen / pelvis</w:t>
      </w:r>
    </w:p>
    <w:p w:rsidR="00C90BC6" w:rsidRPr="005E4CC0" w:rsidRDefault="00C90BC6" w:rsidP="00DA6447">
      <w:pPr>
        <w:pStyle w:val="Kop5"/>
        <w:rPr>
          <w:rFonts w:cs="Times New Roman"/>
          <w:lang w:val="nl-BE"/>
        </w:rPr>
      </w:pPr>
      <w:bookmarkStart w:id="344" w:name="_Toc358285124"/>
      <w:r w:rsidRPr="005E4CC0">
        <w:rPr>
          <w:lang w:val="nl-BE"/>
        </w:rPr>
        <w:t>Beleid ifv initiële bevindingen</w:t>
      </w:r>
      <w:bookmarkEnd w:id="344"/>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2 cm en beperkt tot de appendix</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appendectomie, geen opvolging vereist</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&gt; 2 cm of incomplete resectie (positieve snedevlakken, positieve lymfeklieren)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octreoscan en rechter hemicolectomie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3 maanden na resectie opvolging met CT of NMR, nadien de eerste 3 jaar om de 6 maanden, nadien jaarlijks, kliniek, markers en beeldvorming volgens klinische indicatie</w:t>
      </w:r>
    </w:p>
    <w:p w:rsidR="00C90BC6" w:rsidRPr="005E4CC0" w:rsidRDefault="00C90BC6" w:rsidP="00DA6447">
      <w:pPr>
        <w:pStyle w:val="Kop4"/>
        <w:rPr>
          <w:rFonts w:cs="Times New Roman"/>
        </w:rPr>
      </w:pPr>
      <w:bookmarkStart w:id="345" w:name="_Toc304797045"/>
      <w:bookmarkStart w:id="346" w:name="_Toc358285125"/>
      <w:r w:rsidRPr="005E4CC0">
        <w:t xml:space="preserve">Rectaal </w:t>
      </w:r>
      <w:bookmarkEnd w:id="345"/>
      <w:r>
        <w:t>neuroendocriene neoplasie</w:t>
      </w:r>
      <w:bookmarkEnd w:id="346"/>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50 % asymptomatisch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lastRenderedPageBreak/>
        <w:t>presentatie met rectaal bloedverlies, pijn, constipatie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carcinoidsyndroom zeer zeldzaam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lang w:val="nl-BE"/>
        </w:rPr>
        <w:t>&lt; 1 cm metastaseert zeer zelden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1-2 en zeker &gt; 2 cm metastaseren relatief frequent</w:t>
      </w:r>
    </w:p>
    <w:p w:rsidR="00C90BC6" w:rsidRPr="005E4CC0" w:rsidRDefault="00C90BC6" w:rsidP="00DA6447">
      <w:pPr>
        <w:pStyle w:val="Kop5"/>
        <w:rPr>
          <w:rFonts w:cs="Times New Roman"/>
          <w:lang w:val="nl-BE"/>
        </w:rPr>
      </w:pPr>
      <w:bookmarkStart w:id="347" w:name="_Toc358285126"/>
      <w:r w:rsidRPr="005E4CC0">
        <w:rPr>
          <w:lang w:val="nl-BE"/>
        </w:rPr>
        <w:t>Beeldvormend onderzoek:</w:t>
      </w:r>
      <w:bookmarkEnd w:id="347"/>
      <w:r w:rsidRPr="005E4CC0">
        <w:rPr>
          <w:lang w:val="nl-BE"/>
        </w:rPr>
        <w:t xml:space="preserve">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coloscopie</w:t>
      </w:r>
    </w:p>
    <w:p w:rsidR="00C90BC6" w:rsidRPr="005E4CC0" w:rsidRDefault="00C90BC6" w:rsidP="00DA6447">
      <w:pPr>
        <w:pStyle w:val="Kop5"/>
        <w:rPr>
          <w:rFonts w:cs="Times New Roman"/>
          <w:lang w:val="nl-BE"/>
        </w:rPr>
      </w:pPr>
      <w:bookmarkStart w:id="348" w:name="_Toc358285127"/>
      <w:r w:rsidRPr="005E4CC0">
        <w:rPr>
          <w:lang w:val="nl-BE"/>
        </w:rPr>
        <w:t>Beleid ifv initiële bevindingen</w:t>
      </w:r>
      <w:bookmarkEnd w:id="348"/>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2 cm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zo mogelijk endoscopische resectie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opvolging endoscopisch na 6 en 12 maanden, verder volgens klinische indicatie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&gt; 2 cm</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CT abdomen</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octreoscan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anteriorresectie of abdominoperineale resectie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opvolging endoscopisch na 6 en 12 maanden, verder volgens klinische indicatie</w:t>
      </w:r>
    </w:p>
    <w:p w:rsidR="00C90BC6" w:rsidRPr="005E4CC0" w:rsidRDefault="00C90BC6" w:rsidP="00DA6447">
      <w:pPr>
        <w:pStyle w:val="Kop5"/>
        <w:rPr>
          <w:rFonts w:cs="Times New Roman"/>
          <w:lang w:val="nl-BE"/>
        </w:rPr>
      </w:pPr>
      <w:bookmarkStart w:id="349" w:name="_Toc358285128"/>
      <w:r w:rsidRPr="005E4CC0">
        <w:rPr>
          <w:lang w:val="nl-BE"/>
        </w:rPr>
        <w:t>Opvolging na initiële therapie</w:t>
      </w:r>
      <w:bookmarkEnd w:id="349"/>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postresectie na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de 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opvolging hormonale secreties, tumormerkers, CT / NMR</w:t>
      </w:r>
    </w:p>
    <w:p w:rsidR="00C90BC6" w:rsidRPr="005E4CC0" w:rsidRDefault="00C90BC6" w:rsidP="00DA6447">
      <w:pPr>
        <w:pStyle w:val="Kop4"/>
        <w:rPr>
          <w:rFonts w:cs="Times New Roman"/>
          <w:lang w:val="nl-BE"/>
        </w:rPr>
      </w:pPr>
      <w:bookmarkStart w:id="350" w:name="_Toc304797046"/>
      <w:bookmarkStart w:id="351" w:name="_Toc358285129"/>
      <w:r w:rsidRPr="005E4CC0">
        <w:rPr>
          <w:lang w:val="nl-BE"/>
        </w:rPr>
        <w:t>Metastasen op afstand</w:t>
      </w:r>
      <w:bookmarkEnd w:id="350"/>
      <w:bookmarkEnd w:id="351"/>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bijkomend onderzoek:</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cardiologisch onderzoek, echocardiografie</w:t>
      </w:r>
    </w:p>
    <w:p w:rsidR="00C90BC6" w:rsidRPr="005E4CC0" w:rsidRDefault="00C90BC6" w:rsidP="005E4CC0">
      <w:pPr>
        <w:ind w:left="1080"/>
        <w:rPr>
          <w:rFonts w:ascii="Calibri" w:hAnsi="Calibri" w:cs="Calibri"/>
          <w:sz w:val="22"/>
          <w:szCs w:val="22"/>
          <w:lang w:val="nl-BE"/>
        </w:rPr>
      </w:pPr>
    </w:p>
    <w:p w:rsidR="00C90BC6" w:rsidRPr="005E4CC0" w:rsidRDefault="00C90BC6" w:rsidP="005E4CC0">
      <w:pPr>
        <w:ind w:left="1080"/>
        <w:rPr>
          <w:rFonts w:ascii="Calibri" w:hAnsi="Calibri" w:cs="Calibri"/>
          <w:sz w:val="22"/>
          <w:szCs w:val="22"/>
          <w:lang w:val="nl-BE"/>
        </w:rPr>
      </w:pPr>
      <w:r w:rsidRPr="005E4CC0">
        <w:rPr>
          <w:rFonts w:ascii="Calibri" w:hAnsi="Calibri" w:cs="Calibri"/>
          <w:sz w:val="22"/>
          <w:szCs w:val="22"/>
          <w:lang w:val="nl-BE"/>
        </w:rPr>
        <w:t>Reseceer symptomatische primaire tumor</w:t>
      </w:r>
    </w:p>
    <w:p w:rsidR="00C90BC6" w:rsidRPr="005E4CC0" w:rsidRDefault="00C90BC6" w:rsidP="00DA6447">
      <w:pPr>
        <w:pStyle w:val="Kop5"/>
        <w:rPr>
          <w:rFonts w:cs="Times New Roman"/>
          <w:lang w:val="nl-BE"/>
        </w:rPr>
      </w:pPr>
      <w:bookmarkStart w:id="352" w:name="_Toc358285130"/>
      <w:r w:rsidRPr="005E4CC0">
        <w:rPr>
          <w:lang w:val="nl-BE"/>
        </w:rPr>
        <w:t>Richtlijnen behandeling metastasen op afstand, recurrent disease, unresected disease</w:t>
      </w:r>
      <w:bookmarkEnd w:id="352"/>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ASYMPTOMATISCH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lastRenderedPageBreak/>
        <w:t>enkel 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wigresectie of patiële hepatectomie + wegname intestinale primaire tumor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 overwegen van octreotide, profylastische cholecystectomie</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rPr>
          <w:rFonts w:ascii="Calibri" w:hAnsi="Calibri" w:cs="Calibri"/>
          <w:sz w:val="22"/>
          <w:szCs w:val="22"/>
          <w:lang w:val="fr-FR"/>
        </w:rPr>
      </w:pPr>
      <w:r w:rsidRPr="005E4CC0">
        <w:rPr>
          <w:rFonts w:ascii="Calibri" w:hAnsi="Calibri" w:cs="Calibri"/>
          <w:sz w:val="22"/>
          <w:szCs w:val="22"/>
          <w:lang w:val="fr-FR"/>
        </w:rPr>
        <w:t>CARCINOIDSYNDROOM</w:t>
      </w:r>
    </w:p>
    <w:p w:rsidR="00C90BC6" w:rsidRPr="005E4CC0" w:rsidRDefault="00C90BC6" w:rsidP="00620370">
      <w:pPr>
        <w:numPr>
          <w:ilvl w:val="1"/>
          <w:numId w:val="3"/>
        </w:numPr>
        <w:rPr>
          <w:rFonts w:ascii="Calibri" w:hAnsi="Calibri" w:cs="Calibri"/>
          <w:sz w:val="22"/>
          <w:szCs w:val="22"/>
          <w:lang w:val="fr-FR"/>
        </w:rPr>
      </w:pPr>
      <w:r w:rsidRPr="005E4CC0">
        <w:rPr>
          <w:rFonts w:ascii="Calibri" w:hAnsi="Calibri" w:cs="Calibri"/>
          <w:sz w:val="22"/>
          <w:szCs w:val="22"/>
          <w:lang w:val="fr-FR"/>
        </w:rPr>
        <w:t>octreotide 3 x 150 µg/d sc</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Sandostatine LAR, start 20 mg/maand im, opstijgende dosis en frequentie, evt + octreotide voor doorbraaksymptomen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wigresectie of pa</w:t>
      </w:r>
      <w:r>
        <w:rPr>
          <w:rFonts w:ascii="Calibri" w:hAnsi="Calibri" w:cs="Calibri"/>
          <w:sz w:val="22"/>
          <w:szCs w:val="22"/>
          <w:lang w:val="nl-BE"/>
        </w:rPr>
        <w:t>r</w:t>
      </w:r>
      <w:r w:rsidRPr="005E4CC0">
        <w:rPr>
          <w:rFonts w:ascii="Calibri" w:hAnsi="Calibri" w:cs="Calibri"/>
          <w:sz w:val="22"/>
          <w:szCs w:val="22"/>
          <w:lang w:val="nl-BE"/>
        </w:rPr>
        <w:t>tiële hepatectomie + wegname intestinale primaire tumor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niet-reseceerbare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arteriële 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chemo-embolisatie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interferon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niet-chirurgische ablatie (RFA, cryotherapie)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octreotide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chemotherapie als geen andere mogelijkheid</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botmeta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radiotherapie +/- bisfosfonaat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klinische trial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longmeta</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klinische trial</w:t>
      </w:r>
    </w:p>
    <w:p w:rsidR="00C90BC6" w:rsidRPr="005E4CC0" w:rsidRDefault="00C90BC6" w:rsidP="005E4CC0">
      <w:pPr>
        <w:ind w:left="108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resectie</w:t>
      </w:r>
    </w:p>
    <w:p w:rsidR="00C90BC6" w:rsidRPr="005E4CC0" w:rsidRDefault="00C90BC6" w:rsidP="005E4CC0">
      <w:pPr>
        <w:ind w:left="108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systemische chemotherapie als geen andere mogelijkheid</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PROGRESSIE OF LOKALE EFFECTEN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wigresectie of pa</w:t>
      </w:r>
      <w:r>
        <w:rPr>
          <w:rFonts w:ascii="Calibri" w:hAnsi="Calibri" w:cs="Calibri"/>
          <w:sz w:val="22"/>
          <w:szCs w:val="22"/>
          <w:lang w:val="nl-BE"/>
        </w:rPr>
        <w:t>r</w:t>
      </w:r>
      <w:r w:rsidRPr="005E4CC0">
        <w:rPr>
          <w:rFonts w:ascii="Calibri" w:hAnsi="Calibri" w:cs="Calibri"/>
          <w:sz w:val="22"/>
          <w:szCs w:val="22"/>
          <w:lang w:val="nl-BE"/>
        </w:rPr>
        <w:t>tiële hepatectomie + wegname intestinale primaire tumor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lastRenderedPageBreak/>
        <w:t>niet-reseceerbare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arteriële 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chemo-embolisatie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interferon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niet-chirurgische ablatie (RFA, cryotherapie)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octreotide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chemotherapie als geen andere mogelijkheid</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botmeta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radiotherapie +/- bisfosfonaat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klinische trial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sidRPr="005E4CC0">
        <w:rPr>
          <w:rFonts w:ascii="Calibri" w:hAnsi="Calibri" w:cs="Calibri"/>
          <w:sz w:val="22"/>
          <w:szCs w:val="22"/>
          <w:lang w:val="en-GB"/>
        </w:rPr>
        <w:t>longmeta</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klinische trial</w:t>
      </w:r>
    </w:p>
    <w:p w:rsidR="00C90BC6" w:rsidRPr="005E4CC0" w:rsidRDefault="00C90BC6" w:rsidP="005E4CC0">
      <w:pPr>
        <w:ind w:left="108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resectie</w:t>
      </w:r>
    </w:p>
    <w:p w:rsidR="00C90BC6" w:rsidRPr="005E4CC0" w:rsidRDefault="00C90BC6" w:rsidP="005E4CC0">
      <w:pPr>
        <w:ind w:left="108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systemische chemotherapie als geen andere mogelijkheid</w:t>
      </w:r>
    </w:p>
    <w:p w:rsidR="00C90BC6" w:rsidRPr="005E4CC0" w:rsidRDefault="00C90BC6" w:rsidP="00DA6447">
      <w:pPr>
        <w:pStyle w:val="Kop3"/>
        <w:rPr>
          <w:rFonts w:cs="Times New Roman"/>
          <w:lang w:val="nl-BE"/>
        </w:rPr>
      </w:pPr>
      <w:bookmarkStart w:id="353" w:name="_Toc147893337"/>
      <w:bookmarkStart w:id="354" w:name="_Toc147894962"/>
      <w:bookmarkStart w:id="355" w:name="_Toc304797047"/>
      <w:bookmarkStart w:id="356" w:name="_Toc358285131"/>
      <w:bookmarkStart w:id="357" w:name="_Toc57795264"/>
      <w:r w:rsidRPr="005E4CC0">
        <w:rPr>
          <w:lang w:val="nl-BE"/>
        </w:rPr>
        <w:t>Sporadische pancreatische neuroendocriene tumor</w:t>
      </w:r>
      <w:bookmarkEnd w:id="353"/>
      <w:bookmarkEnd w:id="354"/>
      <w:bookmarkEnd w:id="355"/>
      <w:bookmarkEnd w:id="356"/>
      <w:bookmarkEnd w:id="357"/>
    </w:p>
    <w:p w:rsidR="00C90BC6" w:rsidRPr="005E4CC0" w:rsidRDefault="00C90BC6" w:rsidP="00DA6447">
      <w:pPr>
        <w:pStyle w:val="Kop4"/>
        <w:rPr>
          <w:rFonts w:cs="Times New Roman"/>
          <w:lang w:val="nl-BE"/>
        </w:rPr>
      </w:pPr>
      <w:bookmarkStart w:id="358" w:name="_Toc304797048"/>
      <w:bookmarkStart w:id="359" w:name="_Toc358285132"/>
      <w:r w:rsidRPr="005E4CC0">
        <w:rPr>
          <w:lang w:val="nl-BE"/>
        </w:rPr>
        <w:t>Insulinoma</w:t>
      </w:r>
      <w:bookmarkEnd w:id="358"/>
      <w:bookmarkEnd w:id="359"/>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Endocrinoloog stelt de diagnose mbv vastenproef.</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xml:space="preserve">lokaliserend onderzoek: </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echo-endoscopisch onderzoek</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NMR</w:t>
      </w:r>
    </w:p>
    <w:p w:rsidR="00C90BC6"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Evt. CT bij contraindicatie voor NMR</w:t>
      </w:r>
    </w:p>
    <w:p w:rsidR="00C90BC6" w:rsidRPr="00A367C8" w:rsidRDefault="00C90BC6" w:rsidP="00620370">
      <w:pPr>
        <w:numPr>
          <w:ilvl w:val="1"/>
          <w:numId w:val="3"/>
        </w:numPr>
        <w:rPr>
          <w:rFonts w:ascii="Calibri" w:hAnsi="Calibri" w:cs="Calibri"/>
          <w:sz w:val="22"/>
          <w:szCs w:val="22"/>
          <w:lang w:val="nl-BE"/>
        </w:rPr>
      </w:pPr>
      <w:r w:rsidRPr="00DC617E">
        <w:rPr>
          <w:rFonts w:ascii="Calibri" w:hAnsi="Calibri" w:cs="Calibri"/>
          <w:sz w:val="22"/>
          <w:szCs w:val="22"/>
          <w:lang w:val="nl-BE"/>
        </w:rPr>
        <w:t>bij twijfel Ga-68 DOTATATE PET-CT (UZ Leuven)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 blijvende onzekerheid veneuze meting van insuline na calciumstimulatie arterieel</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Initiële behandeling met aangepast dieet, diazoxide, eventueel octreotide. Toediening van trivalent vaccin indien splenectomie gepland.</w:t>
      </w:r>
    </w:p>
    <w:p w:rsidR="00C90BC6" w:rsidRPr="005E4CC0" w:rsidRDefault="00C90BC6" w:rsidP="005E4CC0">
      <w:pPr>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Subtotale pancreatectomie met enucleatie van tumoren in de pancreaskop, best geleid door intraoperatieve echografie.</w:t>
      </w:r>
    </w:p>
    <w:p w:rsidR="00C90BC6" w:rsidRPr="005E4CC0" w:rsidRDefault="00C90BC6" w:rsidP="00DA6447">
      <w:pPr>
        <w:pStyle w:val="Kop4"/>
        <w:rPr>
          <w:rFonts w:cs="Times New Roman"/>
          <w:lang w:val="nl-BE"/>
        </w:rPr>
      </w:pPr>
      <w:bookmarkStart w:id="360" w:name="_Toc304797049"/>
      <w:bookmarkStart w:id="361" w:name="_Toc358285133"/>
      <w:r w:rsidRPr="005E4CC0">
        <w:rPr>
          <w:lang w:val="nl-BE"/>
        </w:rPr>
        <w:lastRenderedPageBreak/>
        <w:t>Glucagonoma (meest waarschijnlijk in de staart)</w:t>
      </w:r>
      <w:bookmarkEnd w:id="360"/>
      <w:bookmarkEnd w:id="361"/>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Endocrinoloog bevestigt de diagnose.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xml:space="preserve">lokaliserend onderzoek: </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NMR</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CT bij contra-indicatie voor NMR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octreoscan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Initiële behandeling met dieet, octreotide, Zink. Toediening van trivalent vaccin indien splenectomie gepland is.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heelkundige behandeling: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tumorexcisie + peripancreatische lymfeknoopdissectie</w:t>
      </w:r>
    </w:p>
    <w:p w:rsidR="00C90BC6" w:rsidRPr="005E4CC0" w:rsidRDefault="00C90BC6" w:rsidP="005E4CC0">
      <w:pPr>
        <w:ind w:left="144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distale pancreatectomie + peripancreatische lymfeknoopdissectie + splenectomie (gewoonlijk kwaadaardig en gewoonlijk in de staart gelegen)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profylactische cholecystectomie indien niet reseceerbaar en octreotidetherapie noodzakelijk.</w:t>
      </w:r>
    </w:p>
    <w:p w:rsidR="00C90BC6" w:rsidRPr="005E4CC0" w:rsidRDefault="00C90BC6" w:rsidP="00DA6447">
      <w:pPr>
        <w:pStyle w:val="Kop4"/>
        <w:rPr>
          <w:rFonts w:cs="Times New Roman"/>
          <w:lang w:val="nl-BE"/>
        </w:rPr>
      </w:pPr>
      <w:bookmarkStart w:id="362" w:name="_Toc304797050"/>
      <w:bookmarkStart w:id="363" w:name="_Toc358285134"/>
      <w:r w:rsidRPr="005E4CC0">
        <w:rPr>
          <w:lang w:val="nl-BE"/>
        </w:rPr>
        <w:t>VIP-oma</w:t>
      </w:r>
      <w:bookmarkEnd w:id="362"/>
      <w:bookmarkEnd w:id="36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xml:space="preserve">lokaliserend onderzoek: </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NMR</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CT bij contraindicatie voor NMR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octreoscan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Ini</w:t>
      </w:r>
      <w:r>
        <w:rPr>
          <w:rFonts w:ascii="Calibri" w:hAnsi="Calibri" w:cs="Calibri"/>
          <w:sz w:val="22"/>
          <w:szCs w:val="22"/>
          <w:lang w:val="nl-BE"/>
        </w:rPr>
        <w:t xml:space="preserve">tieel stabiliseren glucose met IV </w:t>
      </w:r>
      <w:r w:rsidRPr="005E4CC0">
        <w:rPr>
          <w:rFonts w:ascii="Calibri" w:hAnsi="Calibri" w:cs="Calibri"/>
          <w:sz w:val="22"/>
          <w:szCs w:val="22"/>
          <w:lang w:val="nl-BE"/>
        </w:rPr>
        <w:t>therapie, evt TPN, octreotide, corrigeren K, Mg, HCO</w:t>
      </w:r>
      <w:r w:rsidRPr="005E4CC0">
        <w:rPr>
          <w:rFonts w:ascii="Calibri" w:hAnsi="Calibri" w:cs="Calibri"/>
          <w:sz w:val="22"/>
          <w:szCs w:val="22"/>
          <w:vertAlign w:val="subscript"/>
          <w:lang w:val="nl-BE"/>
        </w:rPr>
        <w:t>3</w:t>
      </w:r>
      <w:r w:rsidRPr="005E4CC0">
        <w:rPr>
          <w:rFonts w:ascii="Calibri" w:hAnsi="Calibri" w:cs="Calibri"/>
          <w:sz w:val="22"/>
          <w:szCs w:val="22"/>
          <w:lang w:val="nl-BE"/>
        </w:rPr>
        <w:t xml:space="preserve"> afwijkingen.</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Trivalent vaccin indien splenectomie wordt overwogen.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heelkundige behandeling: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excisie van de tumor + resectie van de peripancreatische lymfeknopen</w:t>
      </w:r>
    </w:p>
    <w:p w:rsidR="00C90BC6" w:rsidRPr="005E4CC0" w:rsidRDefault="00C90BC6" w:rsidP="005E4CC0">
      <w:pPr>
        <w:ind w:left="144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whippleprocedure + dissectie van de peripancreatische lymfeknopen</w:t>
      </w:r>
    </w:p>
    <w:p w:rsidR="00C90BC6" w:rsidRPr="005E4CC0" w:rsidRDefault="00C90BC6" w:rsidP="00DA6447">
      <w:pPr>
        <w:pStyle w:val="Kop4"/>
        <w:rPr>
          <w:rFonts w:cs="Times New Roman"/>
          <w:lang w:val="nl-BE"/>
        </w:rPr>
      </w:pPr>
      <w:bookmarkStart w:id="364" w:name="_Toc304797051"/>
      <w:bookmarkStart w:id="365" w:name="_Toc358285135"/>
      <w:r w:rsidRPr="005E4CC0">
        <w:rPr>
          <w:lang w:val="nl-BE"/>
        </w:rPr>
        <w:t>PP oma, somatostatinoma, niet functionerende tumor</w:t>
      </w:r>
      <w:bookmarkEnd w:id="364"/>
      <w:bookmarkEnd w:id="365"/>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nl-BE"/>
        </w:rPr>
      </w:pPr>
      <w:r w:rsidRPr="005E4CC0">
        <w:rPr>
          <w:rFonts w:ascii="Calibri" w:hAnsi="Calibri" w:cs="Calibri"/>
          <w:sz w:val="22"/>
          <w:szCs w:val="22"/>
        </w:rPr>
        <w:t>lokaliserend onderzoek</w:t>
      </w:r>
      <w:r w:rsidRPr="005E4CC0">
        <w:rPr>
          <w:rFonts w:ascii="Calibri" w:hAnsi="Calibri" w:cs="Calibri"/>
          <w:sz w:val="22"/>
          <w:szCs w:val="22"/>
          <w:lang w:val="nl-BE"/>
        </w:rPr>
        <w:t>:</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NMR,</w:t>
      </w:r>
      <w:r>
        <w:rPr>
          <w:rFonts w:ascii="Calibri" w:hAnsi="Calibri" w:cs="Calibri"/>
          <w:sz w:val="22"/>
          <w:szCs w:val="22"/>
          <w:lang w:val="nl-BE"/>
        </w:rPr>
        <w:t xml:space="preserve"> octreoscan, CT bij contraindicatie voor NMR</w:t>
      </w:r>
      <w:r w:rsidRPr="005E4CC0">
        <w:rPr>
          <w:rFonts w:ascii="Calibri" w:hAnsi="Calibri" w:cs="Calibri"/>
          <w:sz w:val="22"/>
          <w:szCs w:val="22"/>
          <w:lang w:val="nl-BE"/>
        </w:rPr>
        <w:t xml:space="preserve">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lastRenderedPageBreak/>
        <w:t>heelkundige behandeling: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excisie van de tumor + resectie van de peripancreatische lymfeknopen</w:t>
      </w:r>
    </w:p>
    <w:p w:rsidR="00C90BC6" w:rsidRPr="005E4CC0" w:rsidRDefault="00C90BC6" w:rsidP="005E4CC0">
      <w:pPr>
        <w:ind w:left="144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whippleprocedure + dissectie van de peripancreatische lymfeknopen</w:t>
      </w:r>
    </w:p>
    <w:p w:rsidR="00C90BC6" w:rsidRPr="005E4CC0" w:rsidRDefault="00C90BC6" w:rsidP="00DA6447">
      <w:pPr>
        <w:pStyle w:val="Kop5"/>
        <w:rPr>
          <w:rFonts w:cs="Times New Roman"/>
          <w:lang w:val="nl-BE"/>
        </w:rPr>
      </w:pPr>
      <w:bookmarkStart w:id="366" w:name="_Toc358285136"/>
      <w:r w:rsidRPr="005E4CC0">
        <w:rPr>
          <w:lang w:val="nl-BE"/>
        </w:rPr>
        <w:t>Opvolging na primaire behandeling</w:t>
      </w:r>
      <w:bookmarkEnd w:id="366"/>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postresectie na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de 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opvolging hormonale secreties, tumormerkers, CT / NMR</w:t>
      </w:r>
    </w:p>
    <w:p w:rsidR="00C90BC6" w:rsidRPr="005E4CC0" w:rsidRDefault="00C90BC6" w:rsidP="00DA6447">
      <w:pPr>
        <w:pStyle w:val="Kop5"/>
        <w:rPr>
          <w:rFonts w:cs="Times New Roman"/>
          <w:lang w:val="nl-BE"/>
        </w:rPr>
      </w:pPr>
      <w:bookmarkStart w:id="367" w:name="_Toc358285137"/>
      <w:r w:rsidRPr="005E4CC0">
        <w:rPr>
          <w:lang w:val="nl-BE"/>
        </w:rPr>
        <w:t>Verder beleid bij herval</w:t>
      </w:r>
      <w:bookmarkEnd w:id="367"/>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reseceerbaar locoregionaal recidief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niet-reseceerbaar locoregionaal recidief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 voor symptoomcontrole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klinische trial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metastase op afstand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vide infra</w:t>
      </w:r>
    </w:p>
    <w:p w:rsidR="00C90BC6" w:rsidRPr="005E4CC0" w:rsidRDefault="00C90BC6" w:rsidP="00DA6447">
      <w:pPr>
        <w:pStyle w:val="Kop5"/>
        <w:rPr>
          <w:rFonts w:cs="Times New Roman"/>
          <w:lang w:val="nl-BE"/>
        </w:rPr>
      </w:pPr>
      <w:bookmarkStart w:id="368" w:name="_Toc358285138"/>
      <w:r w:rsidRPr="005E4CC0">
        <w:rPr>
          <w:lang w:val="nl-BE"/>
        </w:rPr>
        <w:t>Verder beleid bij metastasen op afstand</w:t>
      </w:r>
      <w:bookmarkEnd w:id="368"/>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ASYMPTOMATISCH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reseceerbaar leverletsel</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niet-reseceerbaar leverletsel of extrahepatische metastase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klinische trial</w:t>
      </w:r>
    </w:p>
    <w:p w:rsidR="00C90BC6" w:rsidRPr="005E4CC0" w:rsidRDefault="00C90BC6" w:rsidP="005E4CC0">
      <w:pPr>
        <w:ind w:left="144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watchful waiting: alle 3-6 maanden markers en beeldvorming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bij progressie: zie onderste deel vd tabel</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SYMPTOMATISCH OF PROGRESSIE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controle hormoonhypersecretie, oa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octreotide 3 x 150 µg/d sc</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lastRenderedPageBreak/>
        <w:t>eventueel Sandostatine LAR, start 20 mg/maand im, opstijgende dosis en frequentie, evt + octreotide voor doorbraaksymptomen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wigresectie of pa</w:t>
      </w:r>
      <w:r>
        <w:rPr>
          <w:rFonts w:ascii="Calibri" w:hAnsi="Calibri" w:cs="Calibri"/>
          <w:sz w:val="22"/>
          <w:szCs w:val="22"/>
          <w:lang w:val="nl-BE"/>
        </w:rPr>
        <w:t>r</w:t>
      </w:r>
      <w:r w:rsidRPr="005E4CC0">
        <w:rPr>
          <w:rFonts w:ascii="Calibri" w:hAnsi="Calibri" w:cs="Calibri"/>
          <w:sz w:val="22"/>
          <w:szCs w:val="22"/>
          <w:lang w:val="nl-BE"/>
        </w:rPr>
        <w:t>tiële hepatectomie + wegname intestinale primaire tumor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niet-reseceerbare levermeta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arteriële 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regionale chemoembolisatie van de lever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Niet chirurgische ablatie (RFA, cryotherapie)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chemotherapie doxorubicine / streptozotocine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klinische trial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botmeta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radiotherapie indien symptomatisch</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klinische trial</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Interferon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chemotherapie doxorubicine / streptozotocine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reseceerbare longmeta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niet-reseceerbare longmeta</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systemische chemotherapie doxorubicine / streptozotocine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interferon</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evt klinische trial</w:t>
      </w:r>
    </w:p>
    <w:p w:rsidR="00C90BC6" w:rsidRPr="005E4CC0" w:rsidRDefault="00C90BC6" w:rsidP="00DA6447">
      <w:pPr>
        <w:pStyle w:val="Kop4"/>
        <w:rPr>
          <w:rFonts w:cs="Times New Roman"/>
        </w:rPr>
      </w:pPr>
      <w:bookmarkStart w:id="369" w:name="_Toc147893338"/>
      <w:bookmarkStart w:id="370" w:name="_Toc147894963"/>
      <w:bookmarkStart w:id="371" w:name="_Toc304797052"/>
      <w:bookmarkStart w:id="372" w:name="_Toc358285139"/>
      <w:r w:rsidRPr="005E4CC0">
        <w:t>Feochromocytoom / paraganglioom</w:t>
      </w:r>
      <w:bookmarkEnd w:id="369"/>
      <w:bookmarkEnd w:id="370"/>
      <w:bookmarkEnd w:id="371"/>
      <w:bookmarkEnd w:id="372"/>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endocrinoloog coördineert het beleid.</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Onderscheid tussen benigne en maligne letsel kan in afwezigheid van metastasering of lokale invasie slechts moeilijk worden gemaakt.</w:t>
      </w: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Ingeval van maligniteit, nauw overleg endocrinoloog – oncoloog noodzakelijk.</w:t>
      </w:r>
    </w:p>
    <w:p w:rsidR="00C90BC6" w:rsidRPr="005E4CC0" w:rsidRDefault="00C90BC6" w:rsidP="00DA6447">
      <w:pPr>
        <w:pStyle w:val="Kop5"/>
        <w:rPr>
          <w:rFonts w:cs="Times New Roman"/>
          <w:lang w:val="nl-BE"/>
        </w:rPr>
      </w:pPr>
      <w:bookmarkStart w:id="373" w:name="_Toc358285140"/>
      <w:r w:rsidRPr="005E4CC0">
        <w:rPr>
          <w:lang w:val="nl-BE"/>
        </w:rPr>
        <w:t>Biochemische oppuntstelling</w:t>
      </w:r>
      <w:bookmarkEnd w:id="37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urinaire metanefrines en normetanefrines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bij hoge verdenking en negatieve urinaire bevindingen: plasma vrije metanefrinen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lastRenderedPageBreak/>
        <w:t>eventueel dopamine</w:t>
      </w:r>
    </w:p>
    <w:p w:rsidR="00C90BC6" w:rsidRPr="005E4CC0" w:rsidRDefault="00C90BC6" w:rsidP="00DA6447">
      <w:pPr>
        <w:pStyle w:val="Kop5"/>
        <w:rPr>
          <w:rFonts w:cs="Times New Roman"/>
          <w:lang w:val="nl-BE"/>
        </w:rPr>
      </w:pPr>
      <w:bookmarkStart w:id="374" w:name="_Toc358285141"/>
      <w:r w:rsidRPr="005E4CC0">
        <w:rPr>
          <w:lang w:val="nl-BE"/>
        </w:rPr>
        <w:t>Beeldvorming</w:t>
      </w:r>
      <w:bookmarkEnd w:id="374"/>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Pr>
          <w:rFonts w:ascii="Calibri" w:hAnsi="Calibri" w:cs="Calibri"/>
          <w:sz w:val="22"/>
          <w:szCs w:val="22"/>
        </w:rPr>
        <w:t>NMR (of CT)</w:t>
      </w:r>
      <w:r w:rsidRPr="005E4CC0">
        <w:rPr>
          <w:rFonts w:ascii="Calibri" w:hAnsi="Calibri" w:cs="Calibri"/>
          <w:sz w:val="22"/>
          <w:szCs w:val="22"/>
        </w:rPr>
        <w:t xml:space="preserve"> van de bijnieren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lang w:val="en-GB"/>
        </w:rPr>
      </w:pPr>
      <w:r>
        <w:rPr>
          <w:rFonts w:ascii="Calibri" w:hAnsi="Calibri" w:cs="Calibri"/>
          <w:sz w:val="22"/>
          <w:szCs w:val="22"/>
          <w:lang w:val="en-GB"/>
        </w:rPr>
        <w:t>NMR (of CT)</w:t>
      </w:r>
      <w:r w:rsidRPr="005E4CC0">
        <w:rPr>
          <w:rFonts w:ascii="Calibri" w:hAnsi="Calibri" w:cs="Calibri"/>
          <w:sz w:val="22"/>
          <w:szCs w:val="22"/>
          <w:lang w:val="en-GB"/>
        </w:rPr>
        <w:t xml:space="preserve"> abdomen + thorax (ganse grensstreng)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MIBG scan (vnl indien symptomatisch)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DOPA PET (vnl indien asymptomatisch)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octreoscan</w:t>
      </w:r>
    </w:p>
    <w:p w:rsidR="00C90BC6" w:rsidRPr="005E4CC0" w:rsidRDefault="00C90BC6" w:rsidP="00DA6447">
      <w:pPr>
        <w:pStyle w:val="Kop5"/>
        <w:rPr>
          <w:rFonts w:cs="Times New Roman"/>
          <w:lang w:val="nl-BE"/>
        </w:rPr>
      </w:pPr>
      <w:bookmarkStart w:id="375" w:name="_Toc358285142"/>
      <w:r w:rsidRPr="005E4CC0">
        <w:rPr>
          <w:lang w:val="nl-BE"/>
        </w:rPr>
        <w:t>Initiële behandeling</w:t>
      </w:r>
      <w:bookmarkEnd w:id="375"/>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VERMIJDEN VAN UITLOKKEN AANVAL: bv anesthesie, contrast</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nooit beta blockade vóór alfa blockade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fenoxybenzamine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preoperatief geforceerde hydratie ter preventie van postoperatieve hypotensie</w:t>
      </w:r>
    </w:p>
    <w:p w:rsidR="00C90BC6" w:rsidRPr="005E4CC0" w:rsidRDefault="00C90BC6" w:rsidP="00DA6447">
      <w:pPr>
        <w:pStyle w:val="Kop5"/>
        <w:rPr>
          <w:rFonts w:cs="Times New Roman"/>
          <w:lang w:val="nl-BE"/>
        </w:rPr>
      </w:pPr>
      <w:bookmarkStart w:id="376" w:name="_Toc358285143"/>
      <w:r w:rsidRPr="005E4CC0">
        <w:rPr>
          <w:lang w:val="nl-BE"/>
        </w:rPr>
        <w:t>Primaire behandeling ifv de uitgebreidheid</w:t>
      </w:r>
      <w:bookmarkEnd w:id="376"/>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reseceerbaar</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heelkundige resectie, zo mogelijk laparoscopisch</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lokaal niet reseceerbaar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debulking</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verder medicamenteuze behandeling van het hormoonexces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metastasen op afstand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zo mogelijk debulking + continue alfa blockade +/- alfa-methyltyrosine</w:t>
      </w:r>
    </w:p>
    <w:p w:rsidR="00C90BC6" w:rsidRPr="005E4CC0" w:rsidRDefault="00C90BC6" w:rsidP="005E4CC0">
      <w:pPr>
        <w:ind w:left="144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en-GB"/>
        </w:rPr>
      </w:pPr>
      <w:r w:rsidRPr="005E4CC0">
        <w:rPr>
          <w:rFonts w:ascii="Calibri" w:hAnsi="Calibri" w:cs="Calibri"/>
          <w:sz w:val="22"/>
          <w:szCs w:val="22"/>
          <w:lang w:val="en-GB"/>
        </w:rPr>
        <w:t>I-131 MIBG</w:t>
      </w:r>
    </w:p>
    <w:p w:rsidR="00C90BC6" w:rsidRPr="005E4CC0" w:rsidRDefault="00C90BC6" w:rsidP="005E4CC0">
      <w:pPr>
        <w:ind w:left="1440"/>
        <w:rPr>
          <w:rFonts w:ascii="Calibri" w:hAnsi="Calibri" w:cs="Calibri"/>
          <w:sz w:val="22"/>
          <w:szCs w:val="22"/>
          <w:lang w:val="en-GB"/>
        </w:rPr>
      </w:pPr>
      <w:r w:rsidRPr="005E4CC0">
        <w:rPr>
          <w:rFonts w:ascii="Calibri" w:hAnsi="Calibri" w:cs="Calibri"/>
          <w:sz w:val="22"/>
          <w:szCs w:val="22"/>
          <w:lang w:val="en-GB"/>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klinische trial</w:t>
      </w:r>
    </w:p>
    <w:p w:rsidR="00C90BC6" w:rsidRPr="005E4CC0" w:rsidRDefault="00C90BC6" w:rsidP="005E4CC0">
      <w:pPr>
        <w:ind w:left="1440"/>
        <w:rPr>
          <w:rFonts w:ascii="Calibri" w:hAnsi="Calibri" w:cs="Calibri"/>
          <w:sz w:val="22"/>
          <w:szCs w:val="22"/>
          <w:lang w:val="nl-BE"/>
        </w:rPr>
      </w:pPr>
      <w:r w:rsidRPr="005E4CC0">
        <w:rPr>
          <w:rFonts w:ascii="Calibri" w:hAnsi="Calibri" w:cs="Calibri"/>
          <w:sz w:val="22"/>
          <w:szCs w:val="22"/>
          <w:lang w:val="nl-BE"/>
        </w:rPr>
        <w:t>of</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systemische chemotherapie (cyclofosfamide, vincristine, dacarbazine)</w:t>
      </w:r>
    </w:p>
    <w:p w:rsidR="00C90BC6" w:rsidRPr="005E4CC0" w:rsidRDefault="00C90BC6" w:rsidP="00DA6447">
      <w:pPr>
        <w:pStyle w:val="Kop5"/>
        <w:rPr>
          <w:rFonts w:cs="Times New Roman"/>
          <w:lang w:val="nl-BE"/>
        </w:rPr>
      </w:pPr>
      <w:bookmarkStart w:id="377" w:name="_Toc358285144"/>
      <w:r w:rsidRPr="005E4CC0">
        <w:rPr>
          <w:lang w:val="nl-BE"/>
        </w:rPr>
        <w:lastRenderedPageBreak/>
        <w:t>Opvolging na primaire behandeling</w:t>
      </w:r>
      <w:bookmarkEnd w:id="377"/>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 xml:space="preserve">postresectie na 3 maanden.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de eerste 3 jaar om de 6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nadien jaarlijks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opvolging hormonale secreties, tumormerkers, CT / NMR</w:t>
      </w:r>
    </w:p>
    <w:p w:rsidR="00C90BC6" w:rsidRPr="005E4CC0" w:rsidRDefault="00C90BC6" w:rsidP="005E4CC0">
      <w:pPr>
        <w:ind w:left="360"/>
        <w:rPr>
          <w:rFonts w:ascii="Calibri" w:hAnsi="Calibri" w:cs="Calibri"/>
          <w:sz w:val="22"/>
          <w:szCs w:val="22"/>
          <w:lang w:val="nl-BE"/>
        </w:rPr>
      </w:pPr>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Bij metastasen op afstand 3-maandelijkse opvolging.</w:t>
      </w:r>
    </w:p>
    <w:p w:rsidR="00C90BC6" w:rsidRPr="005E4CC0" w:rsidRDefault="00C90BC6" w:rsidP="00DA6447">
      <w:pPr>
        <w:pStyle w:val="Kop3"/>
        <w:rPr>
          <w:rFonts w:cs="Times New Roman"/>
          <w:lang w:val="en-GB"/>
        </w:rPr>
      </w:pPr>
      <w:bookmarkStart w:id="378" w:name="_Toc147893339"/>
      <w:bookmarkStart w:id="379" w:name="_Toc147894964"/>
      <w:bookmarkStart w:id="380" w:name="_Toc304797053"/>
      <w:bookmarkStart w:id="381" w:name="_Toc358285145"/>
      <w:bookmarkStart w:id="382" w:name="_Toc57795265"/>
      <w:r>
        <w:rPr>
          <w:lang w:val="en-GB"/>
        </w:rPr>
        <w:t>S</w:t>
      </w:r>
      <w:r w:rsidRPr="005E4CC0">
        <w:rPr>
          <w:lang w:val="en-GB"/>
        </w:rPr>
        <w:t xml:space="preserve">lechte </w:t>
      </w:r>
      <w:r>
        <w:rPr>
          <w:lang w:val="en-GB"/>
        </w:rPr>
        <w:t>gedifferentieerde</w:t>
      </w:r>
      <w:r w:rsidRPr="005E4CC0">
        <w:rPr>
          <w:lang w:val="en-GB"/>
        </w:rPr>
        <w:t xml:space="preserve">/ anaplastisch </w:t>
      </w:r>
      <w:r>
        <w:rPr>
          <w:lang w:val="en-GB"/>
        </w:rPr>
        <w:t>NET</w:t>
      </w:r>
      <w:r w:rsidRPr="005E4CC0">
        <w:rPr>
          <w:lang w:val="en-GB"/>
        </w:rPr>
        <w:t xml:space="preserve"> "small cell other than lung"/ atypisch longcarcinoid</w:t>
      </w:r>
      <w:bookmarkEnd w:id="378"/>
      <w:bookmarkEnd w:id="379"/>
      <w:bookmarkEnd w:id="380"/>
      <w:bookmarkEnd w:id="381"/>
      <w:bookmarkEnd w:id="382"/>
    </w:p>
    <w:p w:rsidR="00C90BC6" w:rsidRPr="005E4CC0" w:rsidRDefault="00C90BC6" w:rsidP="00DA6447">
      <w:pPr>
        <w:pStyle w:val="Kop4"/>
        <w:rPr>
          <w:rFonts w:cs="Times New Roman"/>
          <w:lang w:val="nl-BE"/>
        </w:rPr>
      </w:pPr>
      <w:bookmarkStart w:id="383" w:name="_Toc358285146"/>
      <w:r w:rsidRPr="005E4CC0">
        <w:rPr>
          <w:lang w:val="nl-BE"/>
        </w:rPr>
        <w:t>Bijkomende onderzoeken</w:t>
      </w:r>
      <w:bookmarkEnd w:id="38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CT thorax</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CT abdomen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CT schedel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eventueel CT pelvis</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FDG-PET ingeval van slechte differentiatie met hoge proliferatie-activiteit beter sensitief dan octreoscan</w:t>
      </w:r>
    </w:p>
    <w:p w:rsidR="00C90BC6" w:rsidRPr="005E4CC0" w:rsidRDefault="00C90BC6" w:rsidP="00DA6447">
      <w:pPr>
        <w:pStyle w:val="Kop4"/>
        <w:rPr>
          <w:rFonts w:cs="Times New Roman"/>
          <w:lang w:val="nl-BE"/>
        </w:rPr>
      </w:pPr>
      <w:bookmarkStart w:id="384" w:name="_Toc358285147"/>
      <w:r w:rsidRPr="005E4CC0">
        <w:rPr>
          <w:lang w:val="nl-BE"/>
        </w:rPr>
        <w:t>Verder beleid ifv de uitgebreidheid</w:t>
      </w:r>
      <w:bookmarkEnd w:id="384"/>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reseceerbaar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heelkundige resectie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chemotherapie, schema cfr kleincellig longcarcinoom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eventueel radiotherapie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opvolging om de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locoregionaal uitgebreid, niet reseceerbaar</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radiotherapie</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chemotherapie, schema cfr kleincellig longcarcinoom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opvolging om de 3 maanden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metastasen op afstand</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chemotherapie, schema cfr kleincellig longcarcinoom</w:t>
      </w:r>
    </w:p>
    <w:p w:rsidR="00C90BC6" w:rsidRPr="005E4CC0"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opvolging om de 3 maanden</w:t>
      </w:r>
    </w:p>
    <w:p w:rsidR="00C90BC6" w:rsidRDefault="00C90BC6" w:rsidP="00DA6447">
      <w:pPr>
        <w:pStyle w:val="Kop2"/>
        <w:rPr>
          <w:rFonts w:cs="Times New Roman"/>
        </w:rPr>
      </w:pPr>
      <w:bookmarkStart w:id="385" w:name="_Toc147893340"/>
      <w:bookmarkStart w:id="386" w:name="_Toc147894965"/>
      <w:bookmarkStart w:id="387" w:name="_Toc148201318"/>
      <w:bookmarkStart w:id="388" w:name="_Toc304797054"/>
      <w:bookmarkStart w:id="389" w:name="_Toc358285148"/>
      <w:bookmarkStart w:id="390" w:name="_Toc57795266"/>
      <w:r w:rsidRPr="005E4CC0">
        <w:lastRenderedPageBreak/>
        <w:t>Testiskanker</w:t>
      </w:r>
      <w:bookmarkEnd w:id="385"/>
      <w:bookmarkEnd w:id="386"/>
      <w:bookmarkEnd w:id="387"/>
      <w:bookmarkEnd w:id="388"/>
      <w:bookmarkEnd w:id="389"/>
      <w:bookmarkEnd w:id="390"/>
    </w:p>
    <w:p w:rsidR="00C90BC6" w:rsidRPr="0071367A" w:rsidRDefault="00C90BC6" w:rsidP="000B5254">
      <w:pPr>
        <w:pStyle w:val="Kop3"/>
        <w:rPr>
          <w:rFonts w:cs="Times New Roman"/>
          <w:lang w:val="nl-BE"/>
        </w:rPr>
      </w:pPr>
      <w:bookmarkStart w:id="391" w:name="_Toc358285149"/>
      <w:bookmarkStart w:id="392" w:name="_Toc57795267"/>
      <w:r w:rsidRPr="0071367A">
        <w:rPr>
          <w:lang w:val="nl-BE"/>
        </w:rPr>
        <w:t>Algemene bemerkingen</w:t>
      </w:r>
      <w:bookmarkEnd w:id="391"/>
      <w:bookmarkEnd w:id="392"/>
    </w:p>
    <w:p w:rsidR="00C90BC6" w:rsidRPr="0071367A" w:rsidRDefault="00C90BC6" w:rsidP="000B5254">
      <w:pPr>
        <w:pStyle w:val="Kop4"/>
        <w:rPr>
          <w:rFonts w:cs="Times New Roman"/>
          <w:lang w:val="nl-BE"/>
        </w:rPr>
      </w:pPr>
      <w:bookmarkStart w:id="393" w:name="_Toc358285150"/>
      <w:r w:rsidRPr="0071367A">
        <w:rPr>
          <w:lang w:val="nl-BE"/>
        </w:rPr>
        <w:t>Stadiëring (AJCC)</w:t>
      </w:r>
      <w:bookmarkEnd w:id="393"/>
    </w:p>
    <w:p w:rsidR="00C90BC6" w:rsidRPr="0071367A" w:rsidRDefault="00C90BC6" w:rsidP="000B5254">
      <w:pPr>
        <w:pStyle w:val="Kop5"/>
        <w:rPr>
          <w:rFonts w:cs="Times New Roman"/>
          <w:lang w:val="nl-BE"/>
        </w:rPr>
      </w:pPr>
      <w:bookmarkStart w:id="394" w:name="_Toc358285151"/>
      <w:r w:rsidRPr="0071367A">
        <w:rPr>
          <w:lang w:val="nl-BE"/>
        </w:rPr>
        <w:t>Primaire tumor</w:t>
      </w:r>
      <w:bookmarkEnd w:id="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694"/>
      </w:tblGrid>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pTX</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Primaire tumor kan niet worden beoordeeld, bv indien geen radicale orchidectomie werd verricht</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pT0</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Geen primaire tumor</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pTis</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Intratubulaire kiemcel neoplasie (carcinoma in situ)</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pT1</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Tumor gelimiteerd tot testis en epididymis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vaatinvasie, geen lymfatische invasie,  doorgroei in tunica albuginea mogelijk, maar niet in tunica vaginalis</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pT2</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Tumor gelimiteerd tot testis en epididymis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Wel vaatinvasie, of lymfatische invasie, of doorgroei door tunica albuginea met betrokkenheid tunica vaginalis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invasie van de zaadstreng</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invasie van het scrotum</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pT3</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Invasie van de zaadstreng met of zonder lymfovasculaire permeatie</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pT4</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Invasie van het scrotum met of zonder lymfovasculaire permeatie</w:t>
            </w:r>
          </w:p>
        </w:tc>
      </w:tr>
    </w:tbl>
    <w:p w:rsidR="00C90BC6" w:rsidRPr="0071367A" w:rsidRDefault="00C90BC6" w:rsidP="000B5254">
      <w:pPr>
        <w:rPr>
          <w:rFonts w:ascii="Calibri" w:hAnsi="Calibri" w:cs="Calibri"/>
          <w:sz w:val="22"/>
          <w:szCs w:val="22"/>
          <w:lang w:val="nl-BE"/>
        </w:rPr>
      </w:pPr>
    </w:p>
    <w:p w:rsidR="00C90BC6" w:rsidRPr="0071367A" w:rsidRDefault="00C90BC6" w:rsidP="000B5254">
      <w:pPr>
        <w:pStyle w:val="Kop5"/>
        <w:rPr>
          <w:rFonts w:cs="Times New Roman"/>
          <w:lang w:val="nl-BE"/>
        </w:rPr>
      </w:pPr>
      <w:bookmarkStart w:id="395" w:name="_Toc358285152"/>
      <w:r w:rsidRPr="0071367A">
        <w:rPr>
          <w:lang w:val="nl-BE"/>
        </w:rPr>
        <w:t>Regionale lymfeknopen</w:t>
      </w:r>
      <w:bookmarkEnd w:id="3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694"/>
      </w:tblGrid>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NX</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Geen regionale lymfeknopen ter beoordeling</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N0</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Geen regionale lymfeknoopmetastasering</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N1</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 of meerdere lymfeknoopmetastasen, allen &lt; 2 cm in grootste afmeting</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N2</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 of meerdere lymfeknoopmetastasen, waarvan 1 of meer tussen 2 en 5 cm in grootste afmeting</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N3</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 of meerdere lymfeknoopmetastasen, waarvan 1 of meer &gt; 5 cm in grootste afmeting</w:t>
            </w:r>
          </w:p>
        </w:tc>
      </w:tr>
    </w:tbl>
    <w:p w:rsidR="00C90BC6" w:rsidRPr="0071367A" w:rsidRDefault="00C90BC6" w:rsidP="000B5254">
      <w:pPr>
        <w:rPr>
          <w:rFonts w:ascii="Calibri" w:hAnsi="Calibri" w:cs="Calibri"/>
          <w:sz w:val="22"/>
          <w:szCs w:val="22"/>
          <w:lang w:val="nl-BE"/>
        </w:rPr>
      </w:pPr>
    </w:p>
    <w:p w:rsidR="00C90BC6" w:rsidRPr="0071367A" w:rsidRDefault="00C90BC6" w:rsidP="000B5254">
      <w:pPr>
        <w:pStyle w:val="Kop5"/>
        <w:rPr>
          <w:rFonts w:cs="Times New Roman"/>
          <w:lang w:val="nl-BE"/>
        </w:rPr>
      </w:pPr>
      <w:bookmarkStart w:id="396" w:name="_Toc358285153"/>
      <w:r w:rsidRPr="0071367A">
        <w:rPr>
          <w:lang w:val="nl-BE"/>
        </w:rPr>
        <w:t>Metastasen op afstand</w:t>
      </w:r>
      <w:bookmarkEnd w:id="3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694"/>
      </w:tblGrid>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MX</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Geen gegevens over metastasering op afstand</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M0</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Geen metastasen op afstand</w:t>
            </w:r>
          </w:p>
        </w:tc>
      </w:tr>
      <w:tr w:rsidR="00C90BC6" w:rsidRPr="006A0A9C">
        <w:tc>
          <w:tcPr>
            <w:tcW w:w="828" w:type="dxa"/>
          </w:tcPr>
          <w:p w:rsidR="00C90BC6" w:rsidRPr="0071367A" w:rsidRDefault="00C90BC6" w:rsidP="000B5254">
            <w:pPr>
              <w:rPr>
                <w:rFonts w:ascii="Calibri" w:hAnsi="Calibri" w:cs="Calibri"/>
              </w:rPr>
            </w:pPr>
            <w:r w:rsidRPr="0071367A">
              <w:rPr>
                <w:rFonts w:ascii="Calibri" w:hAnsi="Calibri" w:cs="Calibri"/>
                <w:sz w:val="22"/>
                <w:szCs w:val="22"/>
              </w:rPr>
              <w:t>M1a</w:t>
            </w:r>
          </w:p>
        </w:tc>
        <w:tc>
          <w:tcPr>
            <w:tcW w:w="7694" w:type="dxa"/>
          </w:tcPr>
          <w:p w:rsidR="00C90BC6" w:rsidRPr="000B5254" w:rsidRDefault="00C90BC6" w:rsidP="000B5254">
            <w:pPr>
              <w:rPr>
                <w:rFonts w:ascii="Calibri" w:hAnsi="Calibri" w:cs="Calibri"/>
                <w:lang w:val="en-GB"/>
              </w:rPr>
            </w:pPr>
            <w:r w:rsidRPr="000B5254">
              <w:rPr>
                <w:rFonts w:ascii="Calibri" w:hAnsi="Calibri" w:cs="Calibri"/>
                <w:sz w:val="22"/>
                <w:szCs w:val="22"/>
                <w:lang w:val="en-GB"/>
              </w:rPr>
              <w:t>Non-regionale lymfeknoopmetastasering of longmetastasering</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M1b</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Andere metastase op afstand dan regionale lymfeknopen of longen</w:t>
            </w:r>
          </w:p>
        </w:tc>
      </w:tr>
    </w:tbl>
    <w:p w:rsidR="00C90BC6" w:rsidRPr="0071367A" w:rsidRDefault="00C90BC6" w:rsidP="000B5254">
      <w:pPr>
        <w:rPr>
          <w:rFonts w:ascii="Calibri" w:hAnsi="Calibri" w:cs="Calibri"/>
          <w:sz w:val="22"/>
          <w:szCs w:val="22"/>
          <w:lang w:val="nl-BE"/>
        </w:rPr>
      </w:pPr>
    </w:p>
    <w:p w:rsidR="00C90BC6" w:rsidRPr="0071367A" w:rsidRDefault="00C90BC6" w:rsidP="000B5254">
      <w:pPr>
        <w:pStyle w:val="Kop5"/>
        <w:rPr>
          <w:rFonts w:cs="Times New Roman"/>
          <w:lang w:val="nl-BE"/>
        </w:rPr>
      </w:pPr>
      <w:bookmarkStart w:id="397" w:name="_Toc358285154"/>
      <w:r w:rsidRPr="0071367A">
        <w:rPr>
          <w:lang w:val="nl-BE"/>
        </w:rPr>
        <w:t>Serum tumormerkers</w:t>
      </w:r>
      <w:bookmarkEnd w:id="3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694"/>
      </w:tblGrid>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SX</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Tumormerkers niet bepaald</w:t>
            </w:r>
          </w:p>
        </w:tc>
      </w:tr>
      <w:tr w:rsidR="00C90BC6" w:rsidRPr="0071367A">
        <w:tc>
          <w:tcPr>
            <w:tcW w:w="82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S0</w:t>
            </w:r>
          </w:p>
        </w:tc>
        <w:tc>
          <w:tcPr>
            <w:tcW w:w="769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Alle tumormerkers normaal</w:t>
            </w:r>
          </w:p>
        </w:tc>
      </w:tr>
      <w:tr w:rsidR="00C90BC6" w:rsidRPr="0071367A">
        <w:tc>
          <w:tcPr>
            <w:tcW w:w="828" w:type="dxa"/>
          </w:tcPr>
          <w:p w:rsidR="00C90BC6" w:rsidRPr="0071367A" w:rsidRDefault="00C90BC6" w:rsidP="000B5254">
            <w:pPr>
              <w:rPr>
                <w:rFonts w:ascii="Calibri" w:hAnsi="Calibri" w:cs="Calibri"/>
                <w:lang w:val="en-US"/>
              </w:rPr>
            </w:pPr>
            <w:r w:rsidRPr="0071367A">
              <w:rPr>
                <w:rFonts w:ascii="Calibri" w:hAnsi="Calibri" w:cs="Calibri"/>
                <w:sz w:val="22"/>
                <w:szCs w:val="22"/>
                <w:lang w:val="en-US"/>
              </w:rPr>
              <w:t>S1</w:t>
            </w:r>
          </w:p>
        </w:tc>
        <w:tc>
          <w:tcPr>
            <w:tcW w:w="7694" w:type="dxa"/>
          </w:tcPr>
          <w:p w:rsidR="00C90BC6" w:rsidRPr="0071367A" w:rsidRDefault="00C90BC6" w:rsidP="000B5254">
            <w:pPr>
              <w:rPr>
                <w:rFonts w:ascii="Calibri" w:hAnsi="Calibri" w:cs="Calibri"/>
                <w:lang w:val="en-US"/>
              </w:rPr>
            </w:pPr>
            <w:r w:rsidRPr="0071367A">
              <w:rPr>
                <w:rFonts w:ascii="Calibri" w:hAnsi="Calibri" w:cs="Calibri"/>
                <w:sz w:val="22"/>
                <w:szCs w:val="22"/>
                <w:lang w:val="en-US"/>
              </w:rPr>
              <w:t xml:space="preserve">LDH </w:t>
            </w:r>
            <w:r w:rsidRPr="0071367A">
              <w:rPr>
                <w:rFonts w:ascii="Calibri" w:hAnsi="Calibri" w:cs="Calibri"/>
                <w:sz w:val="22"/>
                <w:szCs w:val="22"/>
                <w:lang w:val="en-US"/>
              </w:rPr>
              <w:tab/>
              <w:t>&lt; 1.5 x ULN</w:t>
            </w:r>
            <w:r w:rsidRPr="0071367A">
              <w:rPr>
                <w:rFonts w:ascii="Calibri" w:hAnsi="Calibri" w:cs="Calibri"/>
                <w:sz w:val="22"/>
                <w:szCs w:val="22"/>
                <w:lang w:val="en-US"/>
              </w:rPr>
              <w:tab/>
            </w:r>
            <w:r w:rsidRPr="0071367A">
              <w:rPr>
                <w:rFonts w:ascii="Calibri" w:hAnsi="Calibri" w:cs="Calibri"/>
                <w:sz w:val="22"/>
                <w:szCs w:val="22"/>
                <w:lang w:val="en-US"/>
              </w:rPr>
              <w:tab/>
              <w:t>&amp;</w:t>
            </w:r>
          </w:p>
          <w:p w:rsidR="00C90BC6" w:rsidRPr="000B5254" w:rsidRDefault="00C90BC6" w:rsidP="000B5254">
            <w:pPr>
              <w:rPr>
                <w:rFonts w:ascii="Calibri" w:hAnsi="Calibri" w:cs="Calibri"/>
                <w:lang w:val="en-GB"/>
              </w:rPr>
            </w:pPr>
            <w:r w:rsidRPr="000B5254">
              <w:rPr>
                <w:rFonts w:ascii="Calibri" w:hAnsi="Calibri" w:cs="Calibri"/>
                <w:sz w:val="22"/>
                <w:szCs w:val="22"/>
                <w:lang w:val="en-GB"/>
              </w:rPr>
              <w:t>hcG</w:t>
            </w:r>
            <w:r w:rsidRPr="000B5254">
              <w:rPr>
                <w:rFonts w:ascii="Calibri" w:hAnsi="Calibri" w:cs="Calibri"/>
                <w:sz w:val="22"/>
                <w:szCs w:val="22"/>
                <w:lang w:val="en-GB"/>
              </w:rPr>
              <w:tab/>
              <w:t>&lt; 5000 mU/ml</w:t>
            </w:r>
            <w:r w:rsidRPr="000B5254">
              <w:rPr>
                <w:rFonts w:ascii="Calibri" w:hAnsi="Calibri" w:cs="Calibri"/>
                <w:sz w:val="22"/>
                <w:szCs w:val="22"/>
                <w:lang w:val="en-GB"/>
              </w:rPr>
              <w:tab/>
            </w:r>
            <w:r w:rsidRPr="000B5254">
              <w:rPr>
                <w:rFonts w:ascii="Calibri" w:hAnsi="Calibri" w:cs="Calibri"/>
                <w:sz w:val="22"/>
                <w:szCs w:val="22"/>
                <w:lang w:val="en-GB"/>
              </w:rPr>
              <w:tab/>
              <w:t>&amp;</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w:t>
            </w:r>
            <w:r w:rsidRPr="0071367A">
              <w:rPr>
                <w:rFonts w:ascii="Calibri" w:hAnsi="Calibri" w:cs="Calibri"/>
                <w:sz w:val="22"/>
                <w:szCs w:val="22"/>
                <w:lang w:val="nl-BE"/>
              </w:rPr>
              <w:tab/>
              <w:t>&lt; 1000 ng/ml</w:t>
            </w:r>
          </w:p>
        </w:tc>
      </w:tr>
      <w:tr w:rsidR="00C90BC6" w:rsidRPr="0071367A">
        <w:tc>
          <w:tcPr>
            <w:tcW w:w="828" w:type="dxa"/>
          </w:tcPr>
          <w:p w:rsidR="00C90BC6" w:rsidRPr="0071367A" w:rsidRDefault="00C90BC6" w:rsidP="000B5254">
            <w:pPr>
              <w:rPr>
                <w:rFonts w:ascii="Calibri" w:hAnsi="Calibri" w:cs="Calibri"/>
              </w:rPr>
            </w:pPr>
            <w:r w:rsidRPr="0071367A">
              <w:rPr>
                <w:rFonts w:ascii="Calibri" w:hAnsi="Calibri" w:cs="Calibri"/>
                <w:sz w:val="22"/>
                <w:szCs w:val="22"/>
              </w:rPr>
              <w:t>S2</w:t>
            </w:r>
          </w:p>
        </w:tc>
        <w:tc>
          <w:tcPr>
            <w:tcW w:w="7694" w:type="dxa"/>
          </w:tcPr>
          <w:p w:rsidR="00C90BC6" w:rsidRPr="000B5254" w:rsidRDefault="00C90BC6" w:rsidP="000B5254">
            <w:pPr>
              <w:rPr>
                <w:rFonts w:ascii="Calibri" w:hAnsi="Calibri" w:cs="Calibri"/>
                <w:lang w:val="en-GB"/>
              </w:rPr>
            </w:pPr>
            <w:r w:rsidRPr="000B5254">
              <w:rPr>
                <w:rFonts w:ascii="Calibri" w:hAnsi="Calibri" w:cs="Calibri"/>
                <w:sz w:val="22"/>
                <w:szCs w:val="22"/>
                <w:lang w:val="en-GB"/>
              </w:rPr>
              <w:t xml:space="preserve">LDH </w:t>
            </w:r>
            <w:r w:rsidRPr="000B5254">
              <w:rPr>
                <w:rFonts w:ascii="Calibri" w:hAnsi="Calibri" w:cs="Calibri"/>
                <w:sz w:val="22"/>
                <w:szCs w:val="22"/>
                <w:lang w:val="en-GB"/>
              </w:rPr>
              <w:tab/>
              <w:t>1.5-10 x ULN</w:t>
            </w:r>
            <w:r w:rsidRPr="000B5254">
              <w:rPr>
                <w:rFonts w:ascii="Calibri" w:hAnsi="Calibri" w:cs="Calibri"/>
                <w:sz w:val="22"/>
                <w:szCs w:val="22"/>
                <w:lang w:val="en-GB"/>
              </w:rPr>
              <w:tab/>
            </w:r>
            <w:r w:rsidRPr="000B5254">
              <w:rPr>
                <w:rFonts w:ascii="Calibri" w:hAnsi="Calibri" w:cs="Calibri"/>
                <w:sz w:val="22"/>
                <w:szCs w:val="22"/>
                <w:lang w:val="en-GB"/>
              </w:rPr>
              <w:tab/>
              <w:t>of</w:t>
            </w:r>
          </w:p>
          <w:p w:rsidR="00C90BC6" w:rsidRPr="000B5254" w:rsidRDefault="00C90BC6" w:rsidP="000B5254">
            <w:pPr>
              <w:rPr>
                <w:rFonts w:ascii="Calibri" w:hAnsi="Calibri" w:cs="Calibri"/>
                <w:lang w:val="en-GB"/>
              </w:rPr>
            </w:pPr>
            <w:r w:rsidRPr="000B5254">
              <w:rPr>
                <w:rFonts w:ascii="Calibri" w:hAnsi="Calibri" w:cs="Calibri"/>
                <w:sz w:val="22"/>
                <w:szCs w:val="22"/>
                <w:lang w:val="en-GB"/>
              </w:rPr>
              <w:t>hcG</w:t>
            </w:r>
            <w:r w:rsidRPr="000B5254">
              <w:rPr>
                <w:rFonts w:ascii="Calibri" w:hAnsi="Calibri" w:cs="Calibri"/>
                <w:sz w:val="22"/>
                <w:szCs w:val="22"/>
                <w:lang w:val="en-GB"/>
              </w:rPr>
              <w:tab/>
              <w:t>5000-50.000 mU/ml</w:t>
            </w:r>
            <w:r w:rsidRPr="000B5254">
              <w:rPr>
                <w:rFonts w:ascii="Calibri" w:hAnsi="Calibri" w:cs="Calibri"/>
                <w:sz w:val="22"/>
                <w:szCs w:val="22"/>
                <w:lang w:val="en-GB"/>
              </w:rPr>
              <w:tab/>
              <w:t>of</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w:t>
            </w:r>
            <w:r w:rsidRPr="0071367A">
              <w:rPr>
                <w:rFonts w:ascii="Calibri" w:hAnsi="Calibri" w:cs="Calibri"/>
                <w:sz w:val="22"/>
                <w:szCs w:val="22"/>
                <w:lang w:val="nl-BE"/>
              </w:rPr>
              <w:tab/>
              <w:t>1000-10.000 ng/ml</w:t>
            </w:r>
          </w:p>
        </w:tc>
      </w:tr>
      <w:tr w:rsidR="00C90BC6" w:rsidRPr="0071367A">
        <w:tc>
          <w:tcPr>
            <w:tcW w:w="828" w:type="dxa"/>
          </w:tcPr>
          <w:p w:rsidR="00C90BC6" w:rsidRPr="0071367A" w:rsidRDefault="00C90BC6" w:rsidP="000B5254">
            <w:pPr>
              <w:rPr>
                <w:rFonts w:ascii="Calibri" w:hAnsi="Calibri" w:cs="Calibri"/>
              </w:rPr>
            </w:pPr>
            <w:r w:rsidRPr="0071367A">
              <w:rPr>
                <w:rFonts w:ascii="Calibri" w:hAnsi="Calibri" w:cs="Calibri"/>
                <w:sz w:val="22"/>
                <w:szCs w:val="22"/>
              </w:rPr>
              <w:t>S3</w:t>
            </w:r>
          </w:p>
        </w:tc>
        <w:tc>
          <w:tcPr>
            <w:tcW w:w="7694" w:type="dxa"/>
          </w:tcPr>
          <w:p w:rsidR="00C90BC6" w:rsidRPr="000B5254" w:rsidRDefault="00C90BC6" w:rsidP="000B5254">
            <w:pPr>
              <w:rPr>
                <w:rFonts w:ascii="Calibri" w:hAnsi="Calibri" w:cs="Calibri"/>
                <w:lang w:val="en-GB"/>
              </w:rPr>
            </w:pPr>
            <w:r w:rsidRPr="000B5254">
              <w:rPr>
                <w:rFonts w:ascii="Calibri" w:hAnsi="Calibri" w:cs="Calibri"/>
                <w:sz w:val="22"/>
                <w:szCs w:val="22"/>
                <w:lang w:val="en-GB"/>
              </w:rPr>
              <w:t xml:space="preserve">LDH </w:t>
            </w:r>
            <w:r w:rsidRPr="000B5254">
              <w:rPr>
                <w:rFonts w:ascii="Calibri" w:hAnsi="Calibri" w:cs="Calibri"/>
                <w:sz w:val="22"/>
                <w:szCs w:val="22"/>
                <w:lang w:val="en-GB"/>
              </w:rPr>
              <w:tab/>
              <w:t>&gt; 10 x ULN</w:t>
            </w:r>
            <w:r w:rsidRPr="000B5254">
              <w:rPr>
                <w:rFonts w:ascii="Calibri" w:hAnsi="Calibri" w:cs="Calibri"/>
                <w:sz w:val="22"/>
                <w:szCs w:val="22"/>
                <w:lang w:val="en-GB"/>
              </w:rPr>
              <w:tab/>
            </w:r>
            <w:r w:rsidRPr="000B5254">
              <w:rPr>
                <w:rFonts w:ascii="Calibri" w:hAnsi="Calibri" w:cs="Calibri"/>
                <w:sz w:val="22"/>
                <w:szCs w:val="22"/>
                <w:lang w:val="en-GB"/>
              </w:rPr>
              <w:tab/>
              <w:t>of</w:t>
            </w:r>
          </w:p>
          <w:p w:rsidR="00C90BC6" w:rsidRPr="000B5254" w:rsidRDefault="00C90BC6" w:rsidP="000B5254">
            <w:pPr>
              <w:rPr>
                <w:rFonts w:ascii="Calibri" w:hAnsi="Calibri" w:cs="Calibri"/>
                <w:lang w:val="en-GB"/>
              </w:rPr>
            </w:pPr>
            <w:r w:rsidRPr="000B5254">
              <w:rPr>
                <w:rFonts w:ascii="Calibri" w:hAnsi="Calibri" w:cs="Calibri"/>
                <w:sz w:val="22"/>
                <w:szCs w:val="22"/>
                <w:lang w:val="en-GB"/>
              </w:rPr>
              <w:t>hcG</w:t>
            </w:r>
            <w:r w:rsidRPr="000B5254">
              <w:rPr>
                <w:rFonts w:ascii="Calibri" w:hAnsi="Calibri" w:cs="Calibri"/>
                <w:sz w:val="22"/>
                <w:szCs w:val="22"/>
                <w:lang w:val="en-GB"/>
              </w:rPr>
              <w:tab/>
              <w:t>&gt; 50.000 mU/ml</w:t>
            </w:r>
            <w:r w:rsidRPr="000B5254">
              <w:rPr>
                <w:rFonts w:ascii="Calibri" w:hAnsi="Calibri" w:cs="Calibri"/>
                <w:sz w:val="22"/>
                <w:szCs w:val="22"/>
                <w:lang w:val="en-GB"/>
              </w:rPr>
              <w:tab/>
            </w:r>
            <w:r w:rsidRPr="000B5254">
              <w:rPr>
                <w:rFonts w:ascii="Calibri" w:hAnsi="Calibri" w:cs="Calibri"/>
                <w:sz w:val="22"/>
                <w:szCs w:val="22"/>
                <w:lang w:val="en-GB"/>
              </w:rPr>
              <w:tab/>
              <w:t>of</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w:t>
            </w:r>
            <w:r w:rsidRPr="0071367A">
              <w:rPr>
                <w:rFonts w:ascii="Calibri" w:hAnsi="Calibri" w:cs="Calibri"/>
                <w:sz w:val="22"/>
                <w:szCs w:val="22"/>
                <w:lang w:val="nl-BE"/>
              </w:rPr>
              <w:tab/>
              <w:t>&gt; 10.000 ng/ml</w:t>
            </w:r>
          </w:p>
        </w:tc>
      </w:tr>
    </w:tbl>
    <w:p w:rsidR="00C90BC6" w:rsidRPr="0071367A" w:rsidRDefault="00C90BC6" w:rsidP="000B5254">
      <w:pPr>
        <w:pStyle w:val="Kop4"/>
        <w:rPr>
          <w:rFonts w:cs="Times New Roman"/>
          <w:lang w:val="nl-BE"/>
        </w:rPr>
      </w:pPr>
      <w:bookmarkStart w:id="398" w:name="_Toc358285155"/>
      <w:r w:rsidRPr="0071367A">
        <w:rPr>
          <w:lang w:val="nl-BE"/>
        </w:rPr>
        <w:lastRenderedPageBreak/>
        <w:t>Gegroepeerde stadiëring</w:t>
      </w:r>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C90BC6" w:rsidRPr="0071367A">
        <w:tc>
          <w:tcPr>
            <w:tcW w:w="1704"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Stage 0</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PTis</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pT1-T4</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SX</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IA</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pT1</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IB</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pT2</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pT3</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pT4</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IS</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S1-3</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N1-3</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SX</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IIA</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N1</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N1</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S1</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IIB</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N2</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N2</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S1</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IIC</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N3</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N3</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S1</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III</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N</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M1</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SX</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IIIA</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N</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M1a</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S0</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N</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M1a</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S1</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IIIB</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N1-3</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S2</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N</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M1a</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S2</w:t>
            </w:r>
          </w:p>
        </w:tc>
      </w:tr>
      <w:tr w:rsidR="00C90BC6" w:rsidRPr="0071367A">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Stage IIIC</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N1-3</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M0</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S3</w:t>
            </w:r>
          </w:p>
        </w:tc>
      </w:tr>
      <w:tr w:rsidR="00C90BC6" w:rsidRPr="0071367A">
        <w:tc>
          <w:tcPr>
            <w:tcW w:w="1704" w:type="dxa"/>
          </w:tcPr>
          <w:p w:rsidR="00C90BC6" w:rsidRPr="0071367A" w:rsidRDefault="00C90BC6" w:rsidP="000B5254">
            <w:pPr>
              <w:rPr>
                <w:rFonts w:ascii="Calibri" w:hAnsi="Calibri" w:cs="Calibri"/>
              </w:rPr>
            </w:pP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pT</w:t>
            </w:r>
          </w:p>
          <w:p w:rsidR="00C90BC6" w:rsidRPr="0071367A" w:rsidRDefault="00C90BC6" w:rsidP="000B5254">
            <w:pPr>
              <w:rPr>
                <w:rFonts w:ascii="Calibri" w:hAnsi="Calibri" w:cs="Calibri"/>
              </w:rPr>
            </w:pPr>
            <w:r w:rsidRPr="0071367A">
              <w:rPr>
                <w:rFonts w:ascii="Calibri" w:hAnsi="Calibri" w:cs="Calibri"/>
                <w:sz w:val="22"/>
                <w:szCs w:val="22"/>
              </w:rPr>
              <w:t>Any pT</w:t>
            </w:r>
          </w:p>
        </w:tc>
        <w:tc>
          <w:tcPr>
            <w:tcW w:w="1704" w:type="dxa"/>
          </w:tcPr>
          <w:p w:rsidR="00C90BC6" w:rsidRPr="0071367A" w:rsidRDefault="00C90BC6" w:rsidP="000B5254">
            <w:pPr>
              <w:rPr>
                <w:rFonts w:ascii="Calibri" w:hAnsi="Calibri" w:cs="Calibri"/>
              </w:rPr>
            </w:pPr>
            <w:r w:rsidRPr="0071367A">
              <w:rPr>
                <w:rFonts w:ascii="Calibri" w:hAnsi="Calibri" w:cs="Calibri"/>
                <w:sz w:val="22"/>
                <w:szCs w:val="22"/>
              </w:rPr>
              <w:t>Any N</w:t>
            </w:r>
          </w:p>
          <w:p w:rsidR="00C90BC6" w:rsidRPr="0071367A" w:rsidRDefault="00C90BC6" w:rsidP="000B5254">
            <w:pPr>
              <w:rPr>
                <w:rFonts w:ascii="Calibri" w:hAnsi="Calibri" w:cs="Calibri"/>
              </w:rPr>
            </w:pPr>
            <w:r w:rsidRPr="0071367A">
              <w:rPr>
                <w:rFonts w:ascii="Calibri" w:hAnsi="Calibri" w:cs="Calibri"/>
                <w:sz w:val="22"/>
                <w:szCs w:val="22"/>
              </w:rPr>
              <w:t>Any N</w:t>
            </w:r>
          </w:p>
          <w:p w:rsidR="00C90BC6" w:rsidRPr="0071367A" w:rsidRDefault="00C90BC6" w:rsidP="000B5254">
            <w:pPr>
              <w:rPr>
                <w:rFonts w:ascii="Calibri" w:hAnsi="Calibri" w:cs="Calibri"/>
              </w:rPr>
            </w:pP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M1a</w:t>
            </w:r>
          </w:p>
          <w:p w:rsidR="00C90BC6" w:rsidRPr="0071367A" w:rsidRDefault="00C90BC6" w:rsidP="000B5254">
            <w:pPr>
              <w:rPr>
                <w:rFonts w:ascii="Calibri" w:hAnsi="Calibri" w:cs="Calibri"/>
              </w:rPr>
            </w:pPr>
            <w:r w:rsidRPr="0071367A">
              <w:rPr>
                <w:rFonts w:ascii="Calibri" w:hAnsi="Calibri" w:cs="Calibri"/>
                <w:sz w:val="22"/>
                <w:szCs w:val="22"/>
              </w:rPr>
              <w:t>M1b</w:t>
            </w:r>
          </w:p>
        </w:tc>
        <w:tc>
          <w:tcPr>
            <w:tcW w:w="1705" w:type="dxa"/>
          </w:tcPr>
          <w:p w:rsidR="00C90BC6" w:rsidRPr="0071367A" w:rsidRDefault="00C90BC6" w:rsidP="000B5254">
            <w:pPr>
              <w:rPr>
                <w:rFonts w:ascii="Calibri" w:hAnsi="Calibri" w:cs="Calibri"/>
              </w:rPr>
            </w:pPr>
            <w:r w:rsidRPr="0071367A">
              <w:rPr>
                <w:rFonts w:ascii="Calibri" w:hAnsi="Calibri" w:cs="Calibri"/>
                <w:sz w:val="22"/>
                <w:szCs w:val="22"/>
              </w:rPr>
              <w:t>S3</w:t>
            </w:r>
          </w:p>
          <w:p w:rsidR="00C90BC6" w:rsidRPr="0071367A" w:rsidRDefault="00C90BC6" w:rsidP="000B5254">
            <w:pPr>
              <w:rPr>
                <w:rFonts w:ascii="Calibri" w:hAnsi="Calibri" w:cs="Calibri"/>
              </w:rPr>
            </w:pPr>
            <w:r w:rsidRPr="0071367A">
              <w:rPr>
                <w:rFonts w:ascii="Calibri" w:hAnsi="Calibri" w:cs="Calibri"/>
                <w:sz w:val="22"/>
                <w:szCs w:val="22"/>
              </w:rPr>
              <w:t>Any S</w:t>
            </w:r>
          </w:p>
        </w:tc>
      </w:tr>
    </w:tbl>
    <w:p w:rsidR="00C90BC6" w:rsidRPr="0071367A" w:rsidRDefault="00C90BC6" w:rsidP="000B5254">
      <w:pPr>
        <w:pStyle w:val="Kop4"/>
        <w:rPr>
          <w:rFonts w:cs="Times New Roman"/>
          <w:lang w:val="en-US"/>
        </w:rPr>
      </w:pPr>
      <w:bookmarkStart w:id="399" w:name="_Toc358285156"/>
      <w:r w:rsidRPr="0071367A">
        <w:rPr>
          <w:lang w:val="en-US"/>
        </w:rPr>
        <w:t>Risicoclassificatie</w:t>
      </w:r>
      <w:bookmarkEnd w:id="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487"/>
        <w:gridCol w:w="3487"/>
      </w:tblGrid>
      <w:tr w:rsidR="00C90BC6" w:rsidRPr="0071367A">
        <w:tc>
          <w:tcPr>
            <w:tcW w:w="1548" w:type="dxa"/>
          </w:tcPr>
          <w:p w:rsidR="00C90BC6" w:rsidRPr="0071367A" w:rsidRDefault="00C90BC6" w:rsidP="000B5254">
            <w:pPr>
              <w:rPr>
                <w:rFonts w:ascii="Calibri" w:hAnsi="Calibri" w:cs="Calibri"/>
                <w:lang w:val="en-US"/>
              </w:rPr>
            </w:pPr>
            <w:r w:rsidRPr="0071367A">
              <w:rPr>
                <w:rFonts w:ascii="Calibri" w:hAnsi="Calibri" w:cs="Calibri"/>
                <w:sz w:val="22"/>
                <w:szCs w:val="22"/>
                <w:lang w:val="en-US"/>
              </w:rPr>
              <w:t>Risicostatus</w:t>
            </w:r>
          </w:p>
        </w:tc>
        <w:tc>
          <w:tcPr>
            <w:tcW w:w="3487" w:type="dxa"/>
          </w:tcPr>
          <w:p w:rsidR="00C90BC6" w:rsidRPr="0071367A" w:rsidRDefault="00C90BC6" w:rsidP="000B5254">
            <w:pPr>
              <w:rPr>
                <w:rFonts w:ascii="Calibri" w:hAnsi="Calibri" w:cs="Calibri"/>
                <w:lang w:val="en-US"/>
              </w:rPr>
            </w:pPr>
            <w:r w:rsidRPr="0071367A">
              <w:rPr>
                <w:rFonts w:ascii="Calibri" w:hAnsi="Calibri" w:cs="Calibri"/>
                <w:sz w:val="22"/>
                <w:szCs w:val="22"/>
                <w:lang w:val="en-US"/>
              </w:rPr>
              <w:t>Non-seminoma</w:t>
            </w:r>
          </w:p>
        </w:tc>
        <w:tc>
          <w:tcPr>
            <w:tcW w:w="3487" w:type="dxa"/>
          </w:tcPr>
          <w:p w:rsidR="00C90BC6" w:rsidRPr="0071367A" w:rsidRDefault="00C90BC6" w:rsidP="000B5254">
            <w:pPr>
              <w:rPr>
                <w:rFonts w:ascii="Calibri" w:hAnsi="Calibri" w:cs="Calibri"/>
                <w:lang w:val="en-US"/>
              </w:rPr>
            </w:pPr>
            <w:r w:rsidRPr="0071367A">
              <w:rPr>
                <w:rFonts w:ascii="Calibri" w:hAnsi="Calibri" w:cs="Calibri"/>
                <w:sz w:val="22"/>
                <w:szCs w:val="22"/>
                <w:lang w:val="en-US"/>
              </w:rPr>
              <w:t>Seminoma</w:t>
            </w:r>
          </w:p>
        </w:tc>
      </w:tr>
      <w:tr w:rsidR="00C90BC6" w:rsidRPr="0071367A">
        <w:tc>
          <w:tcPr>
            <w:tcW w:w="154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Laag</w:t>
            </w:r>
          </w:p>
        </w:tc>
        <w:tc>
          <w:tcPr>
            <w:tcW w:w="348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Tumor testiculair of retroperitoneaal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&amp;</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niet-pulmonaire viscerale metastasen</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&amp;</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gunstige tumormerkers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 &lt; 1000 ng/ml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HcG &lt; 5000 iU/l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LDH &lt; 1.5 x ULN</w:t>
            </w:r>
          </w:p>
        </w:tc>
        <w:tc>
          <w:tcPr>
            <w:tcW w:w="3487" w:type="dxa"/>
          </w:tcPr>
          <w:p w:rsidR="00C90BC6" w:rsidRPr="0071367A" w:rsidRDefault="00C90BC6" w:rsidP="000B5254">
            <w:pPr>
              <w:rPr>
                <w:rFonts w:ascii="Calibri" w:hAnsi="Calibri" w:cs="Calibri"/>
                <w:lang w:val="nl-BE"/>
              </w:rPr>
            </w:pPr>
          </w:p>
          <w:p w:rsidR="00C90BC6" w:rsidRPr="0071367A" w:rsidRDefault="00C90BC6" w:rsidP="000B5254">
            <w:pPr>
              <w:rPr>
                <w:rFonts w:ascii="Calibri" w:hAnsi="Calibri" w:cs="Calibri"/>
                <w:lang w:val="nl-BE"/>
              </w:rPr>
            </w:pP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niet-pulmonaire viscerale metastasen</w:t>
            </w:r>
          </w:p>
          <w:p w:rsidR="00C90BC6" w:rsidRPr="000B5254" w:rsidRDefault="00C90BC6" w:rsidP="000B5254">
            <w:pPr>
              <w:rPr>
                <w:rFonts w:ascii="Calibri" w:hAnsi="Calibri" w:cs="Calibri"/>
                <w:lang w:val="nl-BE"/>
              </w:rPr>
            </w:pPr>
            <w:r w:rsidRPr="000B5254">
              <w:rPr>
                <w:rFonts w:ascii="Calibri" w:hAnsi="Calibri" w:cs="Calibri"/>
                <w:sz w:val="22"/>
                <w:szCs w:val="22"/>
                <w:lang w:val="nl-BE"/>
              </w:rPr>
              <w:t>&amp;</w:t>
            </w:r>
          </w:p>
          <w:p w:rsidR="00C90BC6" w:rsidRPr="000B5254" w:rsidRDefault="00C90BC6" w:rsidP="000B5254">
            <w:pPr>
              <w:rPr>
                <w:rFonts w:ascii="Calibri" w:hAnsi="Calibri" w:cs="Calibri"/>
                <w:lang w:val="nl-BE"/>
              </w:rPr>
            </w:pPr>
          </w:p>
          <w:p w:rsidR="00C90BC6" w:rsidRPr="0071367A" w:rsidRDefault="00C90BC6" w:rsidP="000B5254">
            <w:pPr>
              <w:rPr>
                <w:rFonts w:ascii="Calibri" w:hAnsi="Calibri" w:cs="Calibri"/>
                <w:lang w:val="en-US"/>
              </w:rPr>
            </w:pPr>
            <w:r w:rsidRPr="0071367A">
              <w:rPr>
                <w:rFonts w:ascii="Calibri" w:hAnsi="Calibri" w:cs="Calibri"/>
                <w:sz w:val="22"/>
                <w:szCs w:val="22"/>
                <w:lang w:val="en-US"/>
              </w:rPr>
              <w:t>normale AFP</w:t>
            </w:r>
          </w:p>
        </w:tc>
      </w:tr>
      <w:tr w:rsidR="00C90BC6" w:rsidRPr="0071367A">
        <w:tc>
          <w:tcPr>
            <w:tcW w:w="1548" w:type="dxa"/>
          </w:tcPr>
          <w:p w:rsidR="00C90BC6" w:rsidRPr="0071367A" w:rsidRDefault="00C90BC6" w:rsidP="000B5254">
            <w:pPr>
              <w:rPr>
                <w:rFonts w:ascii="Calibri" w:hAnsi="Calibri" w:cs="Calibri"/>
              </w:rPr>
            </w:pPr>
            <w:r w:rsidRPr="0071367A">
              <w:rPr>
                <w:rFonts w:ascii="Calibri" w:hAnsi="Calibri" w:cs="Calibri"/>
                <w:sz w:val="22"/>
                <w:szCs w:val="22"/>
              </w:rPr>
              <w:t>Intermediair</w:t>
            </w:r>
          </w:p>
        </w:tc>
        <w:tc>
          <w:tcPr>
            <w:tcW w:w="3487" w:type="dxa"/>
          </w:tcPr>
          <w:p w:rsidR="00C90BC6" w:rsidRPr="0071367A" w:rsidRDefault="00C90BC6" w:rsidP="000B5254">
            <w:pPr>
              <w:rPr>
                <w:rFonts w:ascii="Calibri" w:hAnsi="Calibri" w:cs="Calibri"/>
              </w:rPr>
            </w:pPr>
            <w:r w:rsidRPr="0071367A">
              <w:rPr>
                <w:rFonts w:ascii="Calibri" w:hAnsi="Calibri" w:cs="Calibri"/>
                <w:sz w:val="22"/>
                <w:szCs w:val="22"/>
              </w:rPr>
              <w:t>Tumor testiculair of retroperitoneaal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&amp;</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geen niet-pulmonaire viscerale metastasen</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&amp;</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intermediaire tumormerkers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 1000-10.000 ng/ml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HcG 5000-50.000 iU/l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LDH 1.5-10 x ULN</w:t>
            </w:r>
          </w:p>
        </w:tc>
        <w:tc>
          <w:tcPr>
            <w:tcW w:w="3487" w:type="dxa"/>
          </w:tcPr>
          <w:p w:rsidR="00C90BC6" w:rsidRPr="0071367A" w:rsidRDefault="00C90BC6" w:rsidP="000B5254">
            <w:pPr>
              <w:rPr>
                <w:rFonts w:ascii="Calibri" w:hAnsi="Calibri" w:cs="Calibri"/>
                <w:lang w:val="nl-BE"/>
              </w:rPr>
            </w:pPr>
          </w:p>
          <w:p w:rsidR="00C90BC6" w:rsidRPr="0071367A" w:rsidRDefault="00C90BC6" w:rsidP="000B5254">
            <w:pPr>
              <w:rPr>
                <w:rFonts w:ascii="Calibri" w:hAnsi="Calibri" w:cs="Calibri"/>
                <w:lang w:val="nl-BE"/>
              </w:rPr>
            </w:pPr>
          </w:p>
          <w:p w:rsidR="00C90BC6" w:rsidRPr="0071367A" w:rsidRDefault="00C90BC6" w:rsidP="000B5254">
            <w:pPr>
              <w:rPr>
                <w:rFonts w:ascii="Calibri" w:hAnsi="Calibri" w:cs="Calibri"/>
                <w:lang w:val="nl-BE"/>
              </w:rPr>
            </w:pPr>
            <w:r w:rsidRPr="0071367A">
              <w:rPr>
                <w:rFonts w:ascii="Calibri" w:hAnsi="Calibri" w:cs="Calibri"/>
                <w:sz w:val="22"/>
                <w:szCs w:val="22"/>
                <w:lang w:val="nl-BE"/>
              </w:rPr>
              <w:t>niet-pulmonaire viscerale metastasen</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&amp;</w:t>
            </w:r>
          </w:p>
          <w:p w:rsidR="00C90BC6" w:rsidRPr="0071367A" w:rsidRDefault="00C90BC6" w:rsidP="000B5254">
            <w:pPr>
              <w:rPr>
                <w:rFonts w:ascii="Calibri" w:hAnsi="Calibri" w:cs="Calibri"/>
                <w:lang w:val="nl-BE"/>
              </w:rPr>
            </w:pPr>
          </w:p>
          <w:p w:rsidR="00C90BC6" w:rsidRPr="0071367A" w:rsidRDefault="00C90BC6" w:rsidP="000B5254">
            <w:pPr>
              <w:rPr>
                <w:rFonts w:ascii="Calibri" w:hAnsi="Calibri" w:cs="Calibri"/>
                <w:lang w:val="nl-BE"/>
              </w:rPr>
            </w:pPr>
            <w:r w:rsidRPr="0071367A">
              <w:rPr>
                <w:rFonts w:ascii="Calibri" w:hAnsi="Calibri" w:cs="Calibri"/>
                <w:sz w:val="22"/>
                <w:szCs w:val="22"/>
                <w:lang w:val="nl-BE"/>
              </w:rPr>
              <w:t>normale AFP</w:t>
            </w:r>
          </w:p>
        </w:tc>
      </w:tr>
      <w:tr w:rsidR="00C90BC6" w:rsidRPr="0071367A">
        <w:tc>
          <w:tcPr>
            <w:tcW w:w="154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Hoog</w:t>
            </w:r>
          </w:p>
        </w:tc>
        <w:tc>
          <w:tcPr>
            <w:tcW w:w="348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Mediastinale primaire tumor</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of</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niet-pulmonaire viscerale metastasen</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of</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ongunstige tumormerkers</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AFP &gt; 10.000 ng/ml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HcG &gt; 50.000 iU/l</w:t>
            </w:r>
          </w:p>
          <w:p w:rsidR="00C90BC6" w:rsidRPr="0071367A" w:rsidRDefault="00C90BC6" w:rsidP="000B5254">
            <w:pPr>
              <w:rPr>
                <w:rFonts w:ascii="Calibri" w:hAnsi="Calibri" w:cs="Calibri"/>
                <w:lang w:val="nl-BE"/>
              </w:rPr>
            </w:pPr>
            <w:r w:rsidRPr="0071367A">
              <w:rPr>
                <w:rFonts w:ascii="Calibri" w:hAnsi="Calibri" w:cs="Calibri"/>
                <w:sz w:val="22"/>
                <w:szCs w:val="22"/>
                <w:lang w:val="nl-BE"/>
              </w:rPr>
              <w:t>LDH &gt; 10 x ULN</w:t>
            </w:r>
          </w:p>
        </w:tc>
        <w:tc>
          <w:tcPr>
            <w:tcW w:w="3487" w:type="dxa"/>
          </w:tcPr>
          <w:p w:rsidR="00C90BC6" w:rsidRPr="0071367A" w:rsidRDefault="00C90BC6" w:rsidP="000B5254">
            <w:pPr>
              <w:rPr>
                <w:rFonts w:ascii="Calibri" w:hAnsi="Calibri" w:cs="Calibri"/>
                <w:lang w:val="nl-BE"/>
              </w:rPr>
            </w:pPr>
          </w:p>
        </w:tc>
      </w:tr>
    </w:tbl>
    <w:p w:rsidR="00C90BC6" w:rsidRPr="0071367A" w:rsidRDefault="00C90BC6" w:rsidP="000B5254">
      <w:pPr>
        <w:pStyle w:val="Kop4"/>
        <w:rPr>
          <w:rFonts w:cs="Times New Roman"/>
          <w:lang w:val="nl-BE"/>
        </w:rPr>
      </w:pPr>
      <w:bookmarkStart w:id="400" w:name="_Toc358285157"/>
      <w:r w:rsidRPr="0071367A">
        <w:rPr>
          <w:lang w:val="nl-BE"/>
        </w:rPr>
        <w:lastRenderedPageBreak/>
        <w:t>Verwijsbeleid</w:t>
      </w:r>
      <w:bookmarkEnd w:id="400"/>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De orgaanspecialist die de patiënt het eerst evalueert (hetzij de uroloog, hetzij de oncoloog of de endocrinoloog), vervolledigt het initieel dossier en stelt het voor op de MOC.</w:t>
      </w:r>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Bij keuze van retroperitoneale lymfeknoopdissectie, informeert de uroloog de patiënt preoperatief mbt de risico's (retrograde ejaculatie, infertiliteit)</w:t>
      </w:r>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Bij keuze van chemotherapie, informeert de oncoloog de patiënt voordien mbt de risico's.</w:t>
      </w:r>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Naargelang de gekozen behandelingsoptie zal de oncoloog, evt de uroloog, evt de endocrinoloog, de oncologische opvolging doen.</w:t>
      </w:r>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De endocrinoloog is verantwoordelijk voor de hormonale substitutie (zo van toepassing).</w:t>
      </w:r>
    </w:p>
    <w:p w:rsidR="00C90BC6" w:rsidRPr="000B5254" w:rsidRDefault="00C90BC6" w:rsidP="00620370">
      <w:pPr>
        <w:pStyle w:val="Lijstalinea"/>
        <w:numPr>
          <w:ilvl w:val="0"/>
          <w:numId w:val="19"/>
        </w:numPr>
        <w:rPr>
          <w:rFonts w:ascii="Calibri" w:hAnsi="Calibri" w:cs="Calibri"/>
          <w:sz w:val="22"/>
          <w:szCs w:val="22"/>
          <w:lang w:val="nl-BE"/>
        </w:rPr>
      </w:pPr>
      <w:r w:rsidRPr="000B5254">
        <w:rPr>
          <w:rFonts w:ascii="Calibri" w:hAnsi="Calibri" w:cs="Calibri"/>
          <w:sz w:val="22"/>
          <w:szCs w:val="22"/>
          <w:lang w:val="nl-BE"/>
        </w:rPr>
        <w:t>De fertiliteitskliniek wordt ingeschakeld zo preservatie van sperma noodzakelijk is.</w:t>
      </w:r>
    </w:p>
    <w:p w:rsidR="00C90BC6" w:rsidRPr="0071367A" w:rsidRDefault="00C90BC6" w:rsidP="000B5254">
      <w:pPr>
        <w:pStyle w:val="Kop3"/>
        <w:rPr>
          <w:rFonts w:cs="Times New Roman"/>
          <w:lang w:val="nl-BE"/>
        </w:rPr>
      </w:pPr>
      <w:bookmarkStart w:id="401" w:name="_Toc358285158"/>
      <w:bookmarkStart w:id="402" w:name="_Toc57795268"/>
      <w:r w:rsidRPr="0071367A">
        <w:rPr>
          <w:lang w:val="nl-BE"/>
        </w:rPr>
        <w:t>Het testiculair RIP</w:t>
      </w:r>
      <w:bookmarkEnd w:id="401"/>
      <w:bookmarkEnd w:id="402"/>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De orgaanspecialist verricht de volgende onderzoeken:</w:t>
      </w:r>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anamnese, klinisch onderzoek</w:t>
      </w:r>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pijnloze solide massa of persisteren van zwelling na behandeling van een pijnlijke zwelling (eerder dd infectie)</w:t>
      </w:r>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alfa-foetoproteine, beta-hcG, LDH, schildklierfunctie</w:t>
      </w:r>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RX thorax</w:t>
      </w:r>
    </w:p>
    <w:p w:rsidR="00C90BC6" w:rsidRPr="000B5254" w:rsidRDefault="00C90BC6" w:rsidP="00620370">
      <w:pPr>
        <w:pStyle w:val="Lijstalinea"/>
        <w:numPr>
          <w:ilvl w:val="0"/>
          <w:numId w:val="20"/>
        </w:numPr>
        <w:rPr>
          <w:rFonts w:ascii="Calibri" w:hAnsi="Calibri" w:cs="Calibri"/>
          <w:sz w:val="22"/>
          <w:szCs w:val="22"/>
          <w:lang w:val="nl-BE"/>
        </w:rPr>
      </w:pPr>
      <w:r w:rsidRPr="000B5254">
        <w:rPr>
          <w:rFonts w:ascii="Calibri" w:hAnsi="Calibri" w:cs="Calibri"/>
          <w:sz w:val="22"/>
          <w:szCs w:val="22"/>
          <w:lang w:val="nl-BE"/>
        </w:rPr>
        <w:t>echografie van beide testikels</w:t>
      </w:r>
    </w:p>
    <w:p w:rsidR="00C90BC6" w:rsidRPr="0071367A" w:rsidRDefault="00C90BC6" w:rsidP="000B5254">
      <w:pPr>
        <w:rPr>
          <w:rFonts w:ascii="Calibri" w:hAnsi="Calibri" w:cs="Calibri"/>
          <w:sz w:val="22"/>
          <w:szCs w:val="22"/>
          <w:lang w:val="nl-BE"/>
        </w:rPr>
      </w:pP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Differentiële diagnose dient te worden gemaakt met</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adrenal rest tumoren</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tubulaire ectasie van het rete testis</w:t>
      </w:r>
    </w:p>
    <w:p w:rsidR="00C90BC6" w:rsidRPr="000B5254" w:rsidRDefault="00C90BC6" w:rsidP="00620370">
      <w:pPr>
        <w:pStyle w:val="Lijstalinea"/>
        <w:numPr>
          <w:ilvl w:val="0"/>
          <w:numId w:val="21"/>
        </w:numPr>
        <w:rPr>
          <w:rFonts w:ascii="Calibri" w:hAnsi="Calibri" w:cs="Calibri"/>
          <w:sz w:val="22"/>
          <w:szCs w:val="22"/>
          <w:lang w:val="en-GB"/>
        </w:rPr>
      </w:pPr>
      <w:r w:rsidRPr="000B5254">
        <w:rPr>
          <w:rFonts w:ascii="Calibri" w:hAnsi="Calibri" w:cs="Calibri"/>
          <w:sz w:val="22"/>
          <w:szCs w:val="22"/>
          <w:lang w:val="en-GB"/>
        </w:rPr>
        <w:t>hematoom</w:t>
      </w:r>
    </w:p>
    <w:p w:rsidR="00C90BC6" w:rsidRPr="000B5254" w:rsidRDefault="00C90BC6" w:rsidP="00620370">
      <w:pPr>
        <w:pStyle w:val="Lijstalinea"/>
        <w:numPr>
          <w:ilvl w:val="0"/>
          <w:numId w:val="21"/>
        </w:numPr>
        <w:rPr>
          <w:rFonts w:ascii="Calibri" w:hAnsi="Calibri" w:cs="Calibri"/>
          <w:sz w:val="22"/>
          <w:szCs w:val="22"/>
          <w:lang w:val="en-GB"/>
        </w:rPr>
      </w:pPr>
      <w:r w:rsidRPr="000B5254">
        <w:rPr>
          <w:rFonts w:ascii="Calibri" w:hAnsi="Calibri" w:cs="Calibri"/>
          <w:sz w:val="22"/>
          <w:szCs w:val="22"/>
          <w:lang w:val="en-GB"/>
        </w:rPr>
        <w:t>infarct</w:t>
      </w:r>
    </w:p>
    <w:p w:rsidR="00C90BC6" w:rsidRPr="000B5254" w:rsidRDefault="00C90BC6" w:rsidP="00620370">
      <w:pPr>
        <w:pStyle w:val="Lijstalinea"/>
        <w:numPr>
          <w:ilvl w:val="0"/>
          <w:numId w:val="21"/>
        </w:numPr>
        <w:rPr>
          <w:rFonts w:ascii="Calibri" w:hAnsi="Calibri" w:cs="Calibri"/>
          <w:sz w:val="22"/>
          <w:szCs w:val="22"/>
          <w:lang w:val="en-GB"/>
        </w:rPr>
      </w:pPr>
      <w:r w:rsidRPr="000B5254">
        <w:rPr>
          <w:rFonts w:ascii="Calibri" w:hAnsi="Calibri" w:cs="Calibri"/>
          <w:sz w:val="22"/>
          <w:szCs w:val="22"/>
          <w:lang w:val="en-GB"/>
        </w:rPr>
        <w:t>abces</w:t>
      </w:r>
    </w:p>
    <w:p w:rsidR="00C90BC6" w:rsidRPr="000B5254" w:rsidRDefault="00C90BC6" w:rsidP="00620370">
      <w:pPr>
        <w:pStyle w:val="Lijstalinea"/>
        <w:numPr>
          <w:ilvl w:val="0"/>
          <w:numId w:val="21"/>
        </w:numPr>
        <w:rPr>
          <w:rFonts w:ascii="Calibri" w:hAnsi="Calibri" w:cs="Calibri"/>
          <w:sz w:val="22"/>
          <w:szCs w:val="22"/>
          <w:lang w:val="en-GB"/>
        </w:rPr>
      </w:pPr>
      <w:r w:rsidRPr="000B5254">
        <w:rPr>
          <w:rFonts w:ascii="Calibri" w:hAnsi="Calibri" w:cs="Calibri"/>
          <w:sz w:val="22"/>
          <w:szCs w:val="22"/>
          <w:lang w:val="en-GB"/>
        </w:rPr>
        <w:t>focale orchitis</w:t>
      </w:r>
    </w:p>
    <w:p w:rsidR="00C90BC6" w:rsidRPr="000B5254" w:rsidRDefault="00C90BC6" w:rsidP="00620370">
      <w:pPr>
        <w:pStyle w:val="Lijstalinea"/>
        <w:numPr>
          <w:ilvl w:val="0"/>
          <w:numId w:val="21"/>
        </w:numPr>
        <w:rPr>
          <w:rFonts w:ascii="Calibri" w:hAnsi="Calibri" w:cs="Calibri"/>
          <w:sz w:val="22"/>
          <w:szCs w:val="22"/>
          <w:lang w:val="en-GB"/>
        </w:rPr>
      </w:pPr>
      <w:r w:rsidRPr="000B5254">
        <w:rPr>
          <w:rFonts w:ascii="Calibri" w:hAnsi="Calibri" w:cs="Calibri"/>
          <w:sz w:val="22"/>
          <w:szCs w:val="22"/>
          <w:lang w:val="en-GB"/>
        </w:rPr>
        <w:t>testiculaire epidermoidcyste</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sarcoidose</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lastRenderedPageBreak/>
        <w:t>metastase van lymfoom of leukemie</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seminoom: hcG kan gestegen zijn, AFP niet</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kiemceltumor (95 % vd maligne tumoren), AFP is gestegen, hcG eventueel gestegen</w:t>
      </w:r>
    </w:p>
    <w:p w:rsidR="00C90BC6" w:rsidRPr="000B5254" w:rsidRDefault="00C90BC6" w:rsidP="00620370">
      <w:pPr>
        <w:pStyle w:val="Lijstalinea"/>
        <w:numPr>
          <w:ilvl w:val="0"/>
          <w:numId w:val="21"/>
        </w:numPr>
        <w:rPr>
          <w:rFonts w:ascii="Calibri" w:hAnsi="Calibri" w:cs="Calibri"/>
          <w:sz w:val="22"/>
          <w:szCs w:val="22"/>
          <w:lang w:val="nl-BE"/>
        </w:rPr>
      </w:pPr>
      <w:r w:rsidRPr="000B5254">
        <w:rPr>
          <w:rFonts w:ascii="Calibri" w:hAnsi="Calibri" w:cs="Calibri"/>
          <w:sz w:val="22"/>
          <w:szCs w:val="22"/>
          <w:lang w:val="nl-BE"/>
        </w:rPr>
        <w:t>teratoom</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(lijst is niet volledig)</w:t>
      </w:r>
    </w:p>
    <w:p w:rsidR="00C90BC6" w:rsidRPr="0071367A" w:rsidRDefault="00C90BC6" w:rsidP="000B5254">
      <w:pPr>
        <w:rPr>
          <w:rFonts w:ascii="Calibri" w:hAnsi="Calibri" w:cs="Calibri"/>
          <w:sz w:val="22"/>
          <w:szCs w:val="22"/>
          <w:lang w:val="nl-BE"/>
        </w:rPr>
      </w:pP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 xml:space="preserve">Bij verdenking op maligniteit: inguinale orchidectomie. </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Indien cryptorchidie, belangrijke atrofie, of abnormale echografische bevindingen van de contralaterale testikel: contralateraal biopsie verrichten.</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Preoperatieve counseling mbt eventuele latere kinderwens.</w:t>
      </w:r>
    </w:p>
    <w:p w:rsidR="00C90BC6" w:rsidRPr="0071367A" w:rsidRDefault="00C90BC6" w:rsidP="000B5254">
      <w:pPr>
        <w:pStyle w:val="Kop3"/>
        <w:rPr>
          <w:rFonts w:cs="Times New Roman"/>
          <w:lang w:val="nl-BE"/>
        </w:rPr>
      </w:pPr>
      <w:bookmarkStart w:id="403" w:name="_Toc358285159"/>
      <w:bookmarkStart w:id="404" w:name="_Toc57795269"/>
      <w:r w:rsidRPr="0071367A">
        <w:rPr>
          <w:lang w:val="nl-BE"/>
        </w:rPr>
        <w:t>Beleid bij seminoom (AFP negatief)</w:t>
      </w:r>
      <w:bookmarkEnd w:id="403"/>
      <w:bookmarkEnd w:id="404"/>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AFP negatief om gemengde tumoren te excluderen</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eventueel gestegen beta-hcG</w:t>
      </w:r>
    </w:p>
    <w:p w:rsidR="00C90BC6" w:rsidRPr="0071367A" w:rsidRDefault="00C90BC6" w:rsidP="000B5254">
      <w:pPr>
        <w:pStyle w:val="Kop4"/>
        <w:rPr>
          <w:rFonts w:cs="Times New Roman"/>
          <w:lang w:val="nl-BE"/>
        </w:rPr>
      </w:pPr>
      <w:bookmarkStart w:id="405" w:name="_Toc358285160"/>
      <w:r w:rsidRPr="0071367A">
        <w:rPr>
          <w:lang w:val="nl-BE"/>
        </w:rPr>
        <w:t>Bijkomend onderzoek:</w:t>
      </w:r>
      <w:bookmarkEnd w:id="405"/>
    </w:p>
    <w:p w:rsidR="00C90BC6" w:rsidRPr="000B5254" w:rsidRDefault="00C90BC6" w:rsidP="00620370">
      <w:pPr>
        <w:pStyle w:val="Lijstalinea"/>
        <w:numPr>
          <w:ilvl w:val="0"/>
          <w:numId w:val="22"/>
        </w:numPr>
        <w:rPr>
          <w:rFonts w:ascii="Calibri" w:hAnsi="Calibri" w:cs="Calibri"/>
          <w:sz w:val="22"/>
          <w:szCs w:val="22"/>
          <w:lang w:val="en-GB"/>
        </w:rPr>
      </w:pPr>
      <w:r w:rsidRPr="000B5254">
        <w:rPr>
          <w:rFonts w:ascii="Calibri" w:hAnsi="Calibri" w:cs="Calibri"/>
          <w:sz w:val="22"/>
          <w:szCs w:val="22"/>
          <w:lang w:val="en-GB"/>
        </w:rPr>
        <w:t>CT abdomen / pelvis</w:t>
      </w:r>
    </w:p>
    <w:p w:rsidR="00C90BC6" w:rsidRPr="000B5254" w:rsidRDefault="00C90BC6" w:rsidP="00620370">
      <w:pPr>
        <w:pStyle w:val="Lijstalinea"/>
        <w:numPr>
          <w:ilvl w:val="0"/>
          <w:numId w:val="22"/>
        </w:numPr>
        <w:rPr>
          <w:rFonts w:ascii="Calibri" w:hAnsi="Calibri" w:cs="Calibri"/>
          <w:sz w:val="22"/>
          <w:szCs w:val="22"/>
          <w:lang w:val="en-GB"/>
        </w:rPr>
      </w:pPr>
      <w:r w:rsidRPr="000B5254">
        <w:rPr>
          <w:rFonts w:ascii="Calibri" w:hAnsi="Calibri" w:cs="Calibri"/>
          <w:sz w:val="22"/>
          <w:szCs w:val="22"/>
          <w:lang w:val="en-GB"/>
        </w:rPr>
        <w:t>CT thorax zo RX thorax abnormaal of CT abdomen abnormaal</w:t>
      </w:r>
    </w:p>
    <w:p w:rsidR="00C90BC6" w:rsidRPr="000B5254" w:rsidRDefault="00C90BC6" w:rsidP="00620370">
      <w:pPr>
        <w:pStyle w:val="Lijstalinea"/>
        <w:numPr>
          <w:ilvl w:val="0"/>
          <w:numId w:val="22"/>
        </w:numPr>
        <w:rPr>
          <w:rFonts w:ascii="Calibri" w:hAnsi="Calibri" w:cs="Calibri"/>
          <w:sz w:val="22"/>
          <w:szCs w:val="22"/>
          <w:lang w:val="nl-BE"/>
        </w:rPr>
      </w:pPr>
      <w:r w:rsidRPr="000B5254">
        <w:rPr>
          <w:rFonts w:ascii="Calibri" w:hAnsi="Calibri" w:cs="Calibri"/>
          <w:sz w:val="22"/>
          <w:szCs w:val="22"/>
          <w:lang w:val="nl-BE"/>
        </w:rPr>
        <w:t>NMR schedel indien klinisch noodzakelijk</w:t>
      </w:r>
    </w:p>
    <w:p w:rsidR="00C90BC6" w:rsidRPr="000B5254" w:rsidRDefault="00C90BC6" w:rsidP="00620370">
      <w:pPr>
        <w:pStyle w:val="Lijstalinea"/>
        <w:numPr>
          <w:ilvl w:val="0"/>
          <w:numId w:val="22"/>
        </w:numPr>
        <w:rPr>
          <w:rFonts w:ascii="Calibri" w:hAnsi="Calibri" w:cs="Calibri"/>
          <w:sz w:val="22"/>
          <w:szCs w:val="22"/>
          <w:lang w:val="nl-BE"/>
        </w:rPr>
      </w:pPr>
      <w:r w:rsidRPr="000B5254">
        <w:rPr>
          <w:rFonts w:ascii="Calibri" w:hAnsi="Calibri" w:cs="Calibri"/>
          <w:sz w:val="22"/>
          <w:szCs w:val="22"/>
          <w:lang w:val="nl-BE"/>
        </w:rPr>
        <w:t>Botscan indien klinisch noodzakelijk</w:t>
      </w:r>
    </w:p>
    <w:p w:rsidR="00C90BC6" w:rsidRPr="000B5254" w:rsidRDefault="00C90BC6" w:rsidP="00620370">
      <w:pPr>
        <w:pStyle w:val="Lijstalinea"/>
        <w:numPr>
          <w:ilvl w:val="0"/>
          <w:numId w:val="22"/>
        </w:numPr>
        <w:rPr>
          <w:rFonts w:ascii="Calibri" w:hAnsi="Calibri" w:cs="Calibri"/>
          <w:sz w:val="22"/>
          <w:szCs w:val="22"/>
          <w:lang w:val="nl-BE"/>
        </w:rPr>
      </w:pPr>
      <w:r w:rsidRPr="000B5254">
        <w:rPr>
          <w:rFonts w:ascii="Calibri" w:hAnsi="Calibri" w:cs="Calibri"/>
          <w:sz w:val="22"/>
          <w:szCs w:val="22"/>
          <w:lang w:val="nl-BE"/>
        </w:rPr>
        <w:t>Herhalen beta-hcG, LDH, alfa-foetoproteine (indien verhoogd preoperatief)</w:t>
      </w:r>
    </w:p>
    <w:p w:rsidR="00C90BC6" w:rsidRDefault="00C90BC6" w:rsidP="000B5254">
      <w:pPr>
        <w:pStyle w:val="Kop4"/>
        <w:rPr>
          <w:rFonts w:cs="Times New Roman"/>
          <w:lang w:val="nl-BE"/>
        </w:rPr>
      </w:pPr>
      <w:bookmarkStart w:id="406" w:name="_Toc358285161"/>
      <w:r w:rsidRPr="0071367A">
        <w:rPr>
          <w:lang w:val="nl-BE"/>
        </w:rPr>
        <w:t>Behandeling:</w:t>
      </w:r>
      <w:bookmarkEnd w:id="406"/>
      <w:r w:rsidRPr="0071367A">
        <w:rPr>
          <w:lang w:val="nl-BE"/>
        </w:rPr>
        <w:t xml:space="preserve"> </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Inguinale orchidectomie</w:t>
      </w:r>
    </w:p>
    <w:p w:rsidR="00C90BC6" w:rsidRDefault="00C90BC6" w:rsidP="00FB5565">
      <w:pPr>
        <w:pStyle w:val="Kop4"/>
        <w:rPr>
          <w:rFonts w:cs="Times New Roman"/>
          <w:lang w:val="nl-BE"/>
        </w:rPr>
      </w:pPr>
      <w:bookmarkStart w:id="407" w:name="_Toc358285162"/>
      <w:r w:rsidRPr="0071367A">
        <w:rPr>
          <w:lang w:val="nl-BE"/>
        </w:rPr>
        <w:t>Verder beleid ifv de stadiëring</w:t>
      </w:r>
      <w:bookmarkEnd w:id="407"/>
    </w:p>
    <w:p w:rsidR="00C90BC6" w:rsidRPr="0071367A" w:rsidRDefault="00C90BC6" w:rsidP="00FB5565">
      <w:pPr>
        <w:pStyle w:val="Kop5"/>
        <w:rPr>
          <w:rFonts w:cs="Times New Roman"/>
        </w:rPr>
      </w:pPr>
      <w:bookmarkStart w:id="408" w:name="_Toc358285163"/>
      <w:r w:rsidRPr="0071367A">
        <w:t>Stage IA, IB, IS</w:t>
      </w:r>
      <w:bookmarkEnd w:id="408"/>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Optie 1: geen hoefijzernier, pelvische nier, IBD, voorgeschiedenis radiotherapie</w:t>
      </w:r>
    </w:p>
    <w:p w:rsidR="00C90BC6" w:rsidRPr="0071367A" w:rsidRDefault="00C90BC6" w:rsidP="00FB5565">
      <w:pPr>
        <w:rPr>
          <w:rFonts w:ascii="Calibri" w:hAnsi="Calibri" w:cs="Calibri"/>
          <w:sz w:val="22"/>
          <w:szCs w:val="22"/>
          <w:lang w:val="nl-BE"/>
        </w:rPr>
      </w:pP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lastRenderedPageBreak/>
        <w:t>Radiotherapie infradiafragmatisch of para-aortisch (20-30 Gy), eventueel ipsilaterale ileo-inguinale lymfeknopen (vermijdt 15-20 % kans op recidief)</w:t>
      </w:r>
    </w:p>
    <w:p w:rsidR="00C90BC6" w:rsidRPr="0071367A" w:rsidRDefault="00C90BC6" w:rsidP="00FB5565">
      <w:pPr>
        <w:rPr>
          <w:rFonts w:ascii="Calibri" w:hAnsi="Calibri" w:cs="Calibri"/>
          <w:sz w:val="22"/>
          <w:szCs w:val="22"/>
          <w:lang w:val="nl-BE"/>
        </w:rPr>
      </w:pP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Opvolging om de 3 maanden eerste jaar, om de 6 maanden gedurende 2 jaar, daarna jaarlijks</w:t>
      </w: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RX thorax, AFP, hcG, LDH</w:t>
      </w: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Pelvische CT jaarlijks gedurende 3 jaar (indien para-aortisch bestraald)</w:t>
      </w:r>
    </w:p>
    <w:p w:rsidR="00C90BC6" w:rsidRPr="0071367A" w:rsidRDefault="00C90BC6" w:rsidP="00FB5565">
      <w:pPr>
        <w:rPr>
          <w:rFonts w:ascii="Calibri" w:hAnsi="Calibri" w:cs="Calibri"/>
          <w:sz w:val="22"/>
          <w:szCs w:val="22"/>
          <w:lang w:val="nl-BE"/>
        </w:rPr>
      </w:pP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[Optie 2: wél hoefijzernier, pelvische nier, IBD of voorgeschiedenis radiotherapie</w:t>
      </w: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ab/>
      </w:r>
      <w:r w:rsidRPr="0071367A">
        <w:rPr>
          <w:rFonts w:ascii="Calibri" w:hAnsi="Calibri" w:cs="Calibri"/>
          <w:sz w:val="22"/>
          <w:szCs w:val="22"/>
          <w:lang w:val="nl-BE"/>
        </w:rPr>
        <w:tab/>
        <w:t>(meer kans op complicaties radiotherapie)</w:t>
      </w: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ab/>
        <w:t xml:space="preserve">   histologie T1 of T2 en compliante patiënt</w:t>
      </w:r>
    </w:p>
    <w:p w:rsidR="00C90BC6" w:rsidRPr="0071367A" w:rsidRDefault="00C90BC6" w:rsidP="00FB5565">
      <w:pPr>
        <w:rPr>
          <w:rFonts w:ascii="Calibri" w:hAnsi="Calibri" w:cs="Calibri"/>
          <w:sz w:val="22"/>
          <w:szCs w:val="22"/>
          <w:lang w:val="nl-BE"/>
        </w:rPr>
      </w:pP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Opvolging om de 3 maanden de eerste 3 jaar, om de 6 maanden de volgende 4 jaar, later jaarlijks</w:t>
      </w:r>
    </w:p>
    <w:p w:rsidR="00C90BC6" w:rsidRDefault="00C90BC6" w:rsidP="00FB5565">
      <w:pPr>
        <w:rPr>
          <w:rFonts w:ascii="Calibri" w:hAnsi="Calibri" w:cs="Calibri"/>
          <w:sz w:val="22"/>
          <w:szCs w:val="22"/>
          <w:lang w:val="nl-BE"/>
        </w:rPr>
      </w:pPr>
      <w:r w:rsidRPr="0071367A">
        <w:rPr>
          <w:rFonts w:ascii="Calibri" w:hAnsi="Calibri" w:cs="Calibri"/>
          <w:sz w:val="22"/>
          <w:szCs w:val="22"/>
          <w:lang w:val="nl-BE"/>
        </w:rPr>
        <w:t>CT abdomen + pelvis bij iedere visite, RX thorax bij iedere visite</w:t>
      </w:r>
    </w:p>
    <w:p w:rsidR="00C90BC6" w:rsidRPr="0071367A" w:rsidRDefault="00C90BC6" w:rsidP="00FB5565">
      <w:pPr>
        <w:pStyle w:val="Kop5"/>
        <w:rPr>
          <w:rFonts w:cs="Times New Roman"/>
          <w:lang w:val="nl-BE"/>
        </w:rPr>
      </w:pPr>
      <w:bookmarkStart w:id="409" w:name="_Toc358285164"/>
      <w:r w:rsidRPr="0071367A">
        <w:rPr>
          <w:lang w:val="nl-BE"/>
        </w:rPr>
        <w:t>Stage IIA, IIB</w:t>
      </w:r>
      <w:bookmarkEnd w:id="409"/>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Radiotherapie infradiafragmatisch + para-aortische en ipsilaterale iliacale lymfeknopen (uitz: hoefijzernier, dan chemo)</w:t>
      </w:r>
    </w:p>
    <w:p w:rsidR="00C90BC6" w:rsidRPr="0071367A" w:rsidRDefault="00C90BC6" w:rsidP="00FB5565">
      <w:pPr>
        <w:rPr>
          <w:rFonts w:ascii="Calibri" w:hAnsi="Calibri" w:cs="Calibri"/>
          <w:sz w:val="22"/>
          <w:szCs w:val="22"/>
          <w:lang w:val="nl-BE"/>
        </w:rPr>
      </w:pP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Opvolging om de 3 maanden de eerste 3 jaar, om de 6 maanden het 4</w:t>
      </w:r>
      <w:r w:rsidRPr="0071367A">
        <w:rPr>
          <w:rFonts w:ascii="Calibri" w:hAnsi="Calibri" w:cs="Calibri"/>
          <w:sz w:val="22"/>
          <w:szCs w:val="22"/>
          <w:vertAlign w:val="superscript"/>
          <w:lang w:val="nl-BE"/>
        </w:rPr>
        <w:t>e</w:t>
      </w:r>
      <w:r w:rsidRPr="0071367A">
        <w:rPr>
          <w:rFonts w:ascii="Calibri" w:hAnsi="Calibri" w:cs="Calibri"/>
          <w:sz w:val="22"/>
          <w:szCs w:val="22"/>
          <w:lang w:val="nl-BE"/>
        </w:rPr>
        <w:t xml:space="preserve"> jaar, later jaarlijks</w:t>
      </w:r>
    </w:p>
    <w:p w:rsidR="00C90BC6" w:rsidRPr="0071367A" w:rsidRDefault="00C90BC6" w:rsidP="00FB5565">
      <w:pPr>
        <w:rPr>
          <w:rFonts w:ascii="Calibri" w:hAnsi="Calibri" w:cs="Calibri"/>
          <w:sz w:val="22"/>
          <w:szCs w:val="22"/>
          <w:lang w:val="nl-BE"/>
        </w:rPr>
      </w:pPr>
      <w:r w:rsidRPr="0071367A">
        <w:rPr>
          <w:rFonts w:ascii="Calibri" w:hAnsi="Calibri" w:cs="Calibri"/>
          <w:sz w:val="22"/>
          <w:szCs w:val="22"/>
          <w:lang w:val="nl-BE"/>
        </w:rPr>
        <w:t>RX thorax, AFP, hcG, LDH</w:t>
      </w:r>
    </w:p>
    <w:p w:rsidR="00C90BC6" w:rsidRDefault="00C90BC6" w:rsidP="00FB5565">
      <w:pPr>
        <w:rPr>
          <w:rFonts w:ascii="Calibri" w:hAnsi="Calibri" w:cs="Calibri"/>
          <w:sz w:val="22"/>
          <w:szCs w:val="22"/>
          <w:lang w:val="nl-BE"/>
        </w:rPr>
      </w:pPr>
      <w:r w:rsidRPr="0071367A">
        <w:rPr>
          <w:rFonts w:ascii="Calibri" w:hAnsi="Calibri" w:cs="Calibri"/>
          <w:sz w:val="22"/>
          <w:szCs w:val="22"/>
          <w:lang w:val="nl-BE"/>
        </w:rPr>
        <w:t>CT abdomen 4e maand eerste jaar</w:t>
      </w:r>
    </w:p>
    <w:p w:rsidR="00C90BC6" w:rsidRPr="0071367A" w:rsidRDefault="00C90BC6" w:rsidP="00FB5565">
      <w:pPr>
        <w:pStyle w:val="Kop5"/>
        <w:rPr>
          <w:rFonts w:cs="Times New Roman"/>
          <w:lang w:val="nl-BE"/>
        </w:rPr>
      </w:pPr>
      <w:bookmarkStart w:id="410" w:name="_Toc358285165"/>
      <w:r w:rsidRPr="0071367A">
        <w:rPr>
          <w:lang w:val="nl-BE"/>
        </w:rPr>
        <w:t>Stage IIC, III</w:t>
      </w:r>
      <w:bookmarkEnd w:id="410"/>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Laag risico</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Chemotherapie 4 cycli EP of 3 cycli BEP</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Intermediair risico</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Chemotherapie 4 cycli BEP</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Nadien opvolging met CT</w:t>
      </w:r>
    </w:p>
    <w:p w:rsidR="00C90BC6" w:rsidRPr="00FB5565" w:rsidRDefault="00C90BC6" w:rsidP="00620370">
      <w:pPr>
        <w:pStyle w:val="Lijstalinea"/>
        <w:numPr>
          <w:ilvl w:val="0"/>
          <w:numId w:val="27"/>
        </w:numPr>
        <w:rPr>
          <w:rFonts w:ascii="Calibri" w:hAnsi="Calibri" w:cs="Calibri"/>
          <w:sz w:val="22"/>
          <w:szCs w:val="22"/>
          <w:lang w:val="nl-BE"/>
        </w:rPr>
      </w:pPr>
      <w:r w:rsidRPr="00FB5565">
        <w:rPr>
          <w:rFonts w:ascii="Calibri" w:hAnsi="Calibri" w:cs="Calibri"/>
          <w:sz w:val="22"/>
          <w:szCs w:val="22"/>
          <w:lang w:val="nl-BE"/>
        </w:rPr>
        <w:t>Geen residuele massa op CT</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Louter opvolging</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Residuele massa op CT</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lastRenderedPageBreak/>
        <w:t>Doe PET scan, minimaal 2 weken na de laatste chemotherapie</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Residuele massa en PET negatief</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Louter opvolging</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Residuele massa en PET positief</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Eventueel Heelkunde: resectie (retroperitoneale lymfeknoopdissectie is erg moeilijk in seminoma patiënten door uitgebreide fibrosering)</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Eventueel biopsie en "salvage therapie"</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Eventueel radiotherapie</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Erna opvolging</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Progressie</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Salvage therapie</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Erna opvolging</w:t>
      </w:r>
    </w:p>
    <w:p w:rsidR="00C90BC6" w:rsidRPr="00FB5565" w:rsidRDefault="00C90BC6" w:rsidP="00620370">
      <w:pPr>
        <w:pStyle w:val="Lijstalinea"/>
        <w:numPr>
          <w:ilvl w:val="0"/>
          <w:numId w:val="26"/>
        </w:numPr>
        <w:rPr>
          <w:rFonts w:ascii="Calibri" w:hAnsi="Calibri" w:cs="Calibri"/>
          <w:sz w:val="22"/>
          <w:szCs w:val="22"/>
          <w:lang w:val="nl-BE"/>
        </w:rPr>
      </w:pPr>
      <w:r w:rsidRPr="00FB5565">
        <w:rPr>
          <w:rFonts w:ascii="Calibri" w:hAnsi="Calibri" w:cs="Calibri"/>
          <w:sz w:val="22"/>
          <w:szCs w:val="22"/>
          <w:lang w:val="nl-BE"/>
        </w:rPr>
        <w:t>Opvolging</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eerste jaar om de 2 maanden, 2</w:t>
      </w:r>
      <w:r w:rsidRPr="00FB5565">
        <w:rPr>
          <w:rFonts w:ascii="Calibri" w:hAnsi="Calibri" w:cs="Calibri"/>
          <w:sz w:val="22"/>
          <w:szCs w:val="22"/>
          <w:vertAlign w:val="superscript"/>
          <w:lang w:val="nl-BE"/>
        </w:rPr>
        <w:t>e</w:t>
      </w:r>
      <w:r w:rsidRPr="00FB5565">
        <w:rPr>
          <w:rFonts w:ascii="Calibri" w:hAnsi="Calibri" w:cs="Calibri"/>
          <w:sz w:val="22"/>
          <w:szCs w:val="22"/>
          <w:lang w:val="nl-BE"/>
        </w:rPr>
        <w:t xml:space="preserve"> jaar om de 3 maanden, 3</w:t>
      </w:r>
      <w:r w:rsidRPr="00FB5565">
        <w:rPr>
          <w:rFonts w:ascii="Calibri" w:hAnsi="Calibri" w:cs="Calibri"/>
          <w:sz w:val="22"/>
          <w:szCs w:val="22"/>
          <w:vertAlign w:val="superscript"/>
          <w:lang w:val="nl-BE"/>
        </w:rPr>
        <w:t>e</w:t>
      </w:r>
      <w:r w:rsidRPr="00FB5565">
        <w:rPr>
          <w:rFonts w:ascii="Calibri" w:hAnsi="Calibri" w:cs="Calibri"/>
          <w:sz w:val="22"/>
          <w:szCs w:val="22"/>
          <w:lang w:val="nl-BE"/>
        </w:rPr>
        <w:t xml:space="preserve"> jaar om de 4 maanden, 4</w:t>
      </w:r>
      <w:r w:rsidRPr="00FB5565">
        <w:rPr>
          <w:rFonts w:ascii="Calibri" w:hAnsi="Calibri" w:cs="Calibri"/>
          <w:sz w:val="22"/>
          <w:szCs w:val="22"/>
          <w:vertAlign w:val="superscript"/>
          <w:lang w:val="nl-BE"/>
        </w:rPr>
        <w:t>e</w:t>
      </w:r>
      <w:r w:rsidRPr="00FB5565">
        <w:rPr>
          <w:rFonts w:ascii="Calibri" w:hAnsi="Calibri" w:cs="Calibri"/>
          <w:sz w:val="22"/>
          <w:szCs w:val="22"/>
          <w:lang w:val="nl-BE"/>
        </w:rPr>
        <w:t xml:space="preserve"> jaar om de 6 maanden, daarna jaarlijks</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klinische evaluatie, RX thorax, AFP, beta-hcG, LDH</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CT abdomen/pelvis om de 3 maanden tot stabiel</w:t>
      </w:r>
    </w:p>
    <w:p w:rsidR="00C90BC6" w:rsidRPr="00FB5565" w:rsidRDefault="00C90BC6" w:rsidP="00620370">
      <w:pPr>
        <w:pStyle w:val="Lijstalinea"/>
        <w:numPr>
          <w:ilvl w:val="1"/>
          <w:numId w:val="26"/>
        </w:numPr>
        <w:rPr>
          <w:rFonts w:ascii="Calibri" w:hAnsi="Calibri" w:cs="Calibri"/>
          <w:sz w:val="22"/>
          <w:szCs w:val="22"/>
          <w:lang w:val="nl-BE"/>
        </w:rPr>
      </w:pPr>
      <w:r w:rsidRPr="00FB5565">
        <w:rPr>
          <w:rFonts w:ascii="Calibri" w:hAnsi="Calibri" w:cs="Calibri"/>
          <w:sz w:val="22"/>
          <w:szCs w:val="22"/>
          <w:lang w:val="nl-BE"/>
        </w:rPr>
        <w:t>PET scan indien klinisch aangewezen</w:t>
      </w:r>
    </w:p>
    <w:p w:rsidR="00C90BC6" w:rsidRPr="0071367A" w:rsidRDefault="00C90BC6" w:rsidP="00FB5565">
      <w:pPr>
        <w:pStyle w:val="Kop4"/>
        <w:rPr>
          <w:rFonts w:cs="Times New Roman"/>
          <w:lang w:val="nl-BE"/>
        </w:rPr>
      </w:pPr>
      <w:bookmarkStart w:id="411" w:name="_Toc358285166"/>
      <w:r w:rsidRPr="00FB5565">
        <w:rPr>
          <w:lang w:val="nl-BE"/>
        </w:rPr>
        <w:t>Beleid bij eerste recidief na radiotherapie voor stage I-IIB</w:t>
      </w:r>
      <w:bookmarkEnd w:id="411"/>
    </w:p>
    <w:p w:rsidR="00C90BC6" w:rsidRPr="0071367A" w:rsidRDefault="00C90BC6" w:rsidP="00FB5565">
      <w:pPr>
        <w:pStyle w:val="Kop5"/>
        <w:rPr>
          <w:rFonts w:cs="Times New Roman"/>
          <w:lang w:val="nl-BE"/>
        </w:rPr>
      </w:pPr>
      <w:bookmarkStart w:id="412" w:name="_Toc358285167"/>
      <w:r w:rsidRPr="0071367A">
        <w:rPr>
          <w:lang w:val="nl-BE"/>
        </w:rPr>
        <w:t>Laag risico – geen nonpulmonaire viscerale metastasen</w:t>
      </w:r>
      <w:bookmarkEnd w:id="412"/>
    </w:p>
    <w:p w:rsidR="00C90BC6" w:rsidRPr="00FB5565" w:rsidRDefault="00C90BC6" w:rsidP="00620370">
      <w:pPr>
        <w:pStyle w:val="Lijstalinea"/>
        <w:numPr>
          <w:ilvl w:val="0"/>
          <w:numId w:val="29"/>
        </w:numPr>
        <w:rPr>
          <w:rFonts w:ascii="Calibri" w:hAnsi="Calibri" w:cs="Calibri"/>
          <w:sz w:val="22"/>
          <w:szCs w:val="22"/>
          <w:lang w:val="nl-BE"/>
        </w:rPr>
      </w:pPr>
      <w:r w:rsidRPr="00FB5565">
        <w:rPr>
          <w:rFonts w:ascii="Calibri" w:hAnsi="Calibri" w:cs="Calibri"/>
          <w:sz w:val="22"/>
          <w:szCs w:val="22"/>
          <w:lang w:val="nl-BE"/>
        </w:rPr>
        <w:t>cycli EP</w:t>
      </w:r>
    </w:p>
    <w:p w:rsidR="00C90BC6" w:rsidRPr="00FB5565" w:rsidRDefault="00C90BC6" w:rsidP="00FB5565">
      <w:pPr>
        <w:pStyle w:val="Lijstalinea"/>
        <w:rPr>
          <w:rFonts w:ascii="Calibri" w:hAnsi="Calibri" w:cs="Calibri"/>
          <w:sz w:val="22"/>
          <w:szCs w:val="22"/>
          <w:lang w:val="nl-BE"/>
        </w:rPr>
      </w:pPr>
      <w:r w:rsidRPr="00FB5565">
        <w:rPr>
          <w:rFonts w:ascii="Calibri" w:hAnsi="Calibri" w:cs="Calibri"/>
          <w:sz w:val="22"/>
          <w:szCs w:val="22"/>
          <w:lang w:val="nl-BE"/>
        </w:rPr>
        <w:t>of</w:t>
      </w:r>
    </w:p>
    <w:p w:rsidR="00C90BC6" w:rsidRPr="00FB5565" w:rsidRDefault="00C90BC6" w:rsidP="00620370">
      <w:pPr>
        <w:pStyle w:val="Lijstalinea"/>
        <w:numPr>
          <w:ilvl w:val="0"/>
          <w:numId w:val="28"/>
        </w:numPr>
        <w:rPr>
          <w:rFonts w:ascii="Calibri" w:hAnsi="Calibri" w:cs="Calibri"/>
          <w:sz w:val="22"/>
          <w:szCs w:val="22"/>
          <w:lang w:val="nl-BE"/>
        </w:rPr>
      </w:pPr>
      <w:r w:rsidRPr="00FB5565">
        <w:rPr>
          <w:rFonts w:ascii="Calibri" w:hAnsi="Calibri" w:cs="Calibri"/>
          <w:sz w:val="22"/>
          <w:szCs w:val="22"/>
          <w:lang w:val="nl-BE"/>
        </w:rPr>
        <w:t>cycli BEP</w:t>
      </w:r>
    </w:p>
    <w:p w:rsidR="00C90BC6" w:rsidRPr="00FB5565" w:rsidRDefault="00C90BC6" w:rsidP="00620370">
      <w:pPr>
        <w:pStyle w:val="Lijstalinea"/>
        <w:numPr>
          <w:ilvl w:val="0"/>
          <w:numId w:val="28"/>
        </w:numPr>
        <w:rPr>
          <w:rFonts w:ascii="Calibri" w:hAnsi="Calibri" w:cs="Calibri"/>
          <w:sz w:val="22"/>
          <w:szCs w:val="22"/>
          <w:lang w:val="nl-BE"/>
        </w:rPr>
      </w:pPr>
      <w:r w:rsidRPr="00FB5565">
        <w:rPr>
          <w:rFonts w:ascii="Calibri" w:hAnsi="Calibri" w:cs="Calibri"/>
          <w:sz w:val="22"/>
          <w:szCs w:val="22"/>
          <w:lang w:val="nl-BE"/>
        </w:rPr>
        <w:t>(eventueel heelkunde)</w:t>
      </w:r>
    </w:p>
    <w:p w:rsidR="00C90BC6" w:rsidRPr="00FB5565" w:rsidRDefault="00C90BC6" w:rsidP="00620370">
      <w:pPr>
        <w:pStyle w:val="Lijstalinea"/>
        <w:numPr>
          <w:ilvl w:val="0"/>
          <w:numId w:val="28"/>
        </w:numPr>
        <w:rPr>
          <w:rFonts w:ascii="Calibri" w:hAnsi="Calibri" w:cs="Calibri"/>
          <w:sz w:val="22"/>
          <w:szCs w:val="22"/>
          <w:lang w:val="nl-BE"/>
        </w:rPr>
      </w:pPr>
      <w:r w:rsidRPr="00FB5565">
        <w:rPr>
          <w:rFonts w:ascii="Calibri" w:hAnsi="Calibri" w:cs="Calibri"/>
          <w:sz w:val="22"/>
          <w:szCs w:val="22"/>
          <w:lang w:val="nl-BE"/>
        </w:rPr>
        <w:t>erna opvolging</w:t>
      </w:r>
    </w:p>
    <w:p w:rsidR="00C90BC6" w:rsidRPr="0071367A" w:rsidRDefault="00C90BC6" w:rsidP="00FB5565">
      <w:pPr>
        <w:pStyle w:val="Kop5"/>
        <w:rPr>
          <w:rFonts w:cs="Times New Roman"/>
          <w:lang w:val="nl-BE"/>
        </w:rPr>
      </w:pPr>
      <w:bookmarkStart w:id="413" w:name="_Toc358285168"/>
      <w:r w:rsidRPr="0071367A">
        <w:rPr>
          <w:lang w:val="nl-BE"/>
        </w:rPr>
        <w:t>Intermediair risico – nonpulmonaire viscerale metastasen aanwezig</w:t>
      </w:r>
      <w:bookmarkEnd w:id="413"/>
    </w:p>
    <w:p w:rsidR="00C90BC6" w:rsidRPr="00FB5565" w:rsidRDefault="00C90BC6" w:rsidP="00620370">
      <w:pPr>
        <w:pStyle w:val="Lijstalinea"/>
        <w:numPr>
          <w:ilvl w:val="0"/>
          <w:numId w:val="31"/>
        </w:numPr>
        <w:rPr>
          <w:rFonts w:ascii="Calibri" w:hAnsi="Calibri" w:cs="Calibri"/>
          <w:sz w:val="22"/>
          <w:szCs w:val="22"/>
          <w:lang w:val="nl-BE"/>
        </w:rPr>
      </w:pPr>
      <w:r w:rsidRPr="00FB5565">
        <w:rPr>
          <w:rFonts w:ascii="Calibri" w:hAnsi="Calibri" w:cs="Calibri"/>
          <w:sz w:val="22"/>
          <w:szCs w:val="22"/>
          <w:lang w:val="nl-BE"/>
        </w:rPr>
        <w:t>cycli BEP</w:t>
      </w:r>
    </w:p>
    <w:p w:rsidR="00C90BC6" w:rsidRPr="00FB5565" w:rsidRDefault="00C90BC6" w:rsidP="00FB5565">
      <w:pPr>
        <w:pStyle w:val="Lijstalinea"/>
        <w:rPr>
          <w:rFonts w:ascii="Calibri" w:hAnsi="Calibri" w:cs="Calibri"/>
          <w:sz w:val="22"/>
          <w:szCs w:val="22"/>
          <w:lang w:val="nl-BE"/>
        </w:rPr>
      </w:pPr>
      <w:r w:rsidRPr="00FB5565">
        <w:rPr>
          <w:rFonts w:ascii="Calibri" w:hAnsi="Calibri" w:cs="Calibri"/>
          <w:sz w:val="22"/>
          <w:szCs w:val="22"/>
          <w:lang w:val="nl-BE"/>
        </w:rPr>
        <w:lastRenderedPageBreak/>
        <w:t>of</w:t>
      </w:r>
    </w:p>
    <w:p w:rsidR="00C90BC6" w:rsidRPr="00FB5565" w:rsidRDefault="00C90BC6" w:rsidP="00620370">
      <w:pPr>
        <w:pStyle w:val="Lijstalinea"/>
        <w:numPr>
          <w:ilvl w:val="0"/>
          <w:numId w:val="30"/>
        </w:numPr>
        <w:rPr>
          <w:rFonts w:ascii="Calibri" w:hAnsi="Calibri" w:cs="Calibri"/>
          <w:sz w:val="22"/>
          <w:szCs w:val="22"/>
          <w:lang w:val="nl-BE"/>
        </w:rPr>
      </w:pPr>
      <w:r w:rsidRPr="00FB5565">
        <w:rPr>
          <w:rFonts w:ascii="Calibri" w:hAnsi="Calibri" w:cs="Calibri"/>
          <w:sz w:val="22"/>
          <w:szCs w:val="22"/>
          <w:lang w:val="nl-BE"/>
        </w:rPr>
        <w:t>klinische trial</w:t>
      </w:r>
    </w:p>
    <w:p w:rsidR="00C90BC6" w:rsidRPr="00FB5565" w:rsidRDefault="00C90BC6" w:rsidP="00620370">
      <w:pPr>
        <w:pStyle w:val="Lijstalinea"/>
        <w:numPr>
          <w:ilvl w:val="0"/>
          <w:numId w:val="30"/>
        </w:numPr>
        <w:rPr>
          <w:rFonts w:ascii="Calibri" w:hAnsi="Calibri" w:cs="Calibri"/>
          <w:sz w:val="22"/>
          <w:szCs w:val="22"/>
          <w:lang w:val="nl-BE"/>
        </w:rPr>
      </w:pPr>
      <w:r w:rsidRPr="00FB5565">
        <w:rPr>
          <w:rFonts w:ascii="Calibri" w:hAnsi="Calibri" w:cs="Calibri"/>
          <w:sz w:val="22"/>
          <w:szCs w:val="22"/>
          <w:lang w:val="nl-BE"/>
        </w:rPr>
        <w:t>(eventueel heelkunde)</w:t>
      </w:r>
    </w:p>
    <w:p w:rsidR="00C90BC6" w:rsidRPr="00FB5565" w:rsidRDefault="00C90BC6" w:rsidP="00620370">
      <w:pPr>
        <w:pStyle w:val="Lijstalinea"/>
        <w:numPr>
          <w:ilvl w:val="0"/>
          <w:numId w:val="30"/>
        </w:numPr>
        <w:rPr>
          <w:rFonts w:ascii="Calibri" w:hAnsi="Calibri" w:cs="Calibri"/>
          <w:sz w:val="22"/>
          <w:szCs w:val="22"/>
          <w:lang w:val="nl-BE"/>
        </w:rPr>
      </w:pPr>
      <w:r w:rsidRPr="00FB5565">
        <w:rPr>
          <w:rFonts w:ascii="Calibri" w:hAnsi="Calibri" w:cs="Calibri"/>
          <w:sz w:val="22"/>
          <w:szCs w:val="22"/>
          <w:lang w:val="nl-BE"/>
        </w:rPr>
        <w:t>erna opvolging</w:t>
      </w:r>
    </w:p>
    <w:p w:rsidR="00C90BC6" w:rsidRPr="0071367A" w:rsidRDefault="00C90BC6" w:rsidP="00FB5565">
      <w:pPr>
        <w:pStyle w:val="Kop4"/>
        <w:rPr>
          <w:rFonts w:cs="Times New Roman"/>
          <w:lang w:val="nl-BE"/>
        </w:rPr>
      </w:pPr>
      <w:bookmarkStart w:id="414" w:name="_Toc358285169"/>
      <w:r w:rsidRPr="0071367A">
        <w:rPr>
          <w:lang w:val="nl-BE"/>
        </w:rPr>
        <w:t>Beleid bij optreden van beperkt nodaal proces bij patiënten in stage I die zonder radiotherapie worden opgevolgd</w:t>
      </w:r>
      <w:bookmarkEnd w:id="414"/>
    </w:p>
    <w:p w:rsidR="00C90BC6" w:rsidRPr="00B04E91" w:rsidRDefault="00C90BC6" w:rsidP="00B04E91">
      <w:pPr>
        <w:pStyle w:val="Kop5"/>
        <w:rPr>
          <w:rFonts w:cs="Times New Roman"/>
          <w:lang w:val="nl-BE"/>
        </w:rPr>
      </w:pPr>
      <w:bookmarkStart w:id="415" w:name="_Toc358285170"/>
      <w:r w:rsidRPr="00B04E91">
        <w:rPr>
          <w:lang w:val="nl-BE"/>
        </w:rPr>
        <w:t xml:space="preserve">Locoregionaal - &lt; 5 cm of Abdominaal/retroperitoneaal </w:t>
      </w:r>
      <w:r w:rsidRPr="0071367A">
        <w:rPr>
          <w:rFonts w:cs="Times New Roman"/>
          <w:lang w:val="nl-BE"/>
        </w:rPr>
        <w:sym w:font="Symbol" w:char="F0A3"/>
      </w:r>
      <w:r w:rsidRPr="00B04E91">
        <w:rPr>
          <w:lang w:val="nl-BE"/>
        </w:rPr>
        <w:t xml:space="preserve"> N2</w:t>
      </w:r>
      <w:bookmarkEnd w:id="415"/>
    </w:p>
    <w:p w:rsidR="00C90BC6" w:rsidRPr="0071367A" w:rsidRDefault="00C90BC6" w:rsidP="00FB5565">
      <w:pPr>
        <w:rPr>
          <w:rFonts w:ascii="Calibri" w:hAnsi="Calibri" w:cs="Calibri"/>
          <w:sz w:val="22"/>
          <w:szCs w:val="22"/>
          <w:lang w:val="nl-BE"/>
        </w:rPr>
      </w:pPr>
    </w:p>
    <w:p w:rsidR="00C90BC6" w:rsidRPr="00FB5565"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Radiotherapie (35-40 Gy) infradiafragmatisch + para-aortisch + ipsilaterale lymfeknopen</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Erna opvolging *</w:t>
      </w:r>
    </w:p>
    <w:p w:rsidR="00C90BC6" w:rsidRPr="00B04E91" w:rsidRDefault="00C90BC6" w:rsidP="00B04E91">
      <w:pPr>
        <w:pStyle w:val="Kop5"/>
        <w:rPr>
          <w:rFonts w:cs="Times New Roman"/>
        </w:rPr>
      </w:pPr>
      <w:bookmarkStart w:id="416" w:name="_Toc358285171"/>
      <w:r w:rsidRPr="00B04E91">
        <w:t>Metastase op afstand of locoregionaal klierpakket &gt; 5 cm en Geen nonpulmonair viscerale metastasen</w:t>
      </w:r>
      <w:bookmarkEnd w:id="416"/>
    </w:p>
    <w:p w:rsidR="00C90BC6" w:rsidRPr="00B04E91" w:rsidRDefault="00C90BC6" w:rsidP="00620370">
      <w:pPr>
        <w:pStyle w:val="Lijstalinea"/>
        <w:numPr>
          <w:ilvl w:val="0"/>
          <w:numId w:val="33"/>
        </w:numPr>
        <w:rPr>
          <w:rFonts w:ascii="Calibri" w:hAnsi="Calibri" w:cs="Calibri"/>
          <w:sz w:val="22"/>
          <w:szCs w:val="22"/>
          <w:lang w:val="nl-BE"/>
        </w:rPr>
      </w:pPr>
      <w:r w:rsidRPr="00B04E91">
        <w:rPr>
          <w:rFonts w:ascii="Calibri" w:hAnsi="Calibri" w:cs="Calibri"/>
          <w:sz w:val="22"/>
          <w:szCs w:val="22"/>
          <w:lang w:val="nl-BE"/>
        </w:rPr>
        <w:t>cycli EP of 3 cycli BEP</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 xml:space="preserve">residuele massa (lymfeknopen &gt; 3 cm): </w:t>
      </w:r>
    </w:p>
    <w:p w:rsidR="00C90BC6" w:rsidRPr="00FB5565"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evt heelkunde, evt radiotherapie, evt observ</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 xml:space="preserve">residuele massa (lymfeknopen </w:t>
      </w:r>
      <w:r w:rsidRPr="0071367A">
        <w:rPr>
          <w:lang w:val="nl-BE"/>
        </w:rPr>
        <w:sym w:font="Symbol" w:char="F0A3"/>
      </w:r>
      <w:r w:rsidRPr="00FB5565">
        <w:rPr>
          <w:rFonts w:ascii="Calibri" w:hAnsi="Calibri" w:cs="Calibri"/>
          <w:sz w:val="22"/>
          <w:szCs w:val="22"/>
          <w:lang w:val="nl-BE"/>
        </w:rPr>
        <w:t xml:space="preserve"> 3 cm): </w:t>
      </w:r>
    </w:p>
    <w:p w:rsidR="00C90BC6" w:rsidRPr="00FB5565"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observeren</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 xml:space="preserve">progressie: </w:t>
      </w:r>
    </w:p>
    <w:p w:rsidR="00C90BC6" w:rsidRPr="00FB5565"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"salvage therapie" voor nonseminoma</w:t>
      </w:r>
    </w:p>
    <w:p w:rsidR="00C90BC6" w:rsidRPr="00B04E91" w:rsidRDefault="00C90BC6" w:rsidP="00620370">
      <w:pPr>
        <w:pStyle w:val="Lijstalinea"/>
        <w:numPr>
          <w:ilvl w:val="0"/>
          <w:numId w:val="32"/>
        </w:numPr>
        <w:ind w:left="708"/>
        <w:rPr>
          <w:rFonts w:ascii="Calibri" w:hAnsi="Calibri" w:cs="Calibri"/>
          <w:sz w:val="22"/>
          <w:szCs w:val="22"/>
          <w:lang w:val="nl-BE"/>
        </w:rPr>
      </w:pPr>
      <w:r w:rsidRPr="00B04E91">
        <w:rPr>
          <w:rFonts w:ascii="Calibri" w:hAnsi="Calibri" w:cs="Calibri"/>
          <w:sz w:val="22"/>
          <w:szCs w:val="22"/>
          <w:lang w:val="nl-BE"/>
        </w:rPr>
        <w:t>Metastase op afstand of locoregionaal klierpakket &gt; 5 cm en wél nonpulmonair viscerale metastasen</w:t>
      </w:r>
    </w:p>
    <w:p w:rsidR="00C90BC6" w:rsidRPr="00B04E91" w:rsidRDefault="00C90BC6" w:rsidP="00620370">
      <w:pPr>
        <w:pStyle w:val="Lijstalinea"/>
        <w:numPr>
          <w:ilvl w:val="1"/>
          <w:numId w:val="32"/>
        </w:numPr>
        <w:rPr>
          <w:rFonts w:ascii="Calibri" w:hAnsi="Calibri" w:cs="Calibri"/>
          <w:sz w:val="22"/>
          <w:szCs w:val="22"/>
          <w:lang w:val="nl-BE"/>
        </w:rPr>
      </w:pPr>
      <w:r w:rsidRPr="00B04E91">
        <w:rPr>
          <w:rFonts w:ascii="Calibri" w:hAnsi="Calibri" w:cs="Calibri"/>
          <w:sz w:val="22"/>
          <w:szCs w:val="22"/>
          <w:lang w:val="nl-BE"/>
        </w:rPr>
        <w:t>cycli BEP of  klinische trial</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residuele massa (lymfeknopen &gt; 3 cm):</w:t>
      </w:r>
    </w:p>
    <w:p w:rsidR="00C90BC6" w:rsidRPr="00FB5565"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 xml:space="preserve"> evt heelkunde, evt radiotherapie, evt observ</w:t>
      </w:r>
    </w:p>
    <w:p w:rsidR="00C90BC6"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 xml:space="preserve">residuele massa (lymfeknopen </w:t>
      </w:r>
      <w:r w:rsidRPr="0071367A">
        <w:rPr>
          <w:lang w:val="nl-BE"/>
        </w:rPr>
        <w:sym w:font="Symbol" w:char="F0A3"/>
      </w:r>
      <w:r w:rsidRPr="00FB5565">
        <w:rPr>
          <w:rFonts w:ascii="Calibri" w:hAnsi="Calibri" w:cs="Calibri"/>
          <w:sz w:val="22"/>
          <w:szCs w:val="22"/>
          <w:lang w:val="nl-BE"/>
        </w:rPr>
        <w:t xml:space="preserve"> 3 cm): </w:t>
      </w:r>
    </w:p>
    <w:p w:rsidR="00C90BC6" w:rsidRPr="00FB5565"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observeren</w:t>
      </w:r>
    </w:p>
    <w:p w:rsidR="00C90BC6" w:rsidRPr="00B04E91" w:rsidRDefault="00C90BC6" w:rsidP="00620370">
      <w:pPr>
        <w:pStyle w:val="Lijstalinea"/>
        <w:numPr>
          <w:ilvl w:val="0"/>
          <w:numId w:val="32"/>
        </w:numPr>
        <w:rPr>
          <w:rFonts w:ascii="Calibri" w:hAnsi="Calibri" w:cs="Calibri"/>
          <w:sz w:val="22"/>
          <w:szCs w:val="22"/>
          <w:lang w:val="nl-BE"/>
        </w:rPr>
      </w:pPr>
      <w:r w:rsidRPr="00FB5565">
        <w:rPr>
          <w:rFonts w:ascii="Calibri" w:hAnsi="Calibri" w:cs="Calibri"/>
          <w:sz w:val="22"/>
          <w:szCs w:val="22"/>
          <w:lang w:val="nl-BE"/>
        </w:rPr>
        <w:t xml:space="preserve">progressie: </w:t>
      </w:r>
    </w:p>
    <w:p w:rsidR="00C90BC6" w:rsidRPr="00B04E91" w:rsidRDefault="00C90BC6" w:rsidP="00620370">
      <w:pPr>
        <w:pStyle w:val="Lijstalinea"/>
        <w:numPr>
          <w:ilvl w:val="1"/>
          <w:numId w:val="32"/>
        </w:numPr>
        <w:rPr>
          <w:rFonts w:ascii="Calibri" w:hAnsi="Calibri" w:cs="Calibri"/>
          <w:sz w:val="22"/>
          <w:szCs w:val="22"/>
          <w:lang w:val="nl-BE"/>
        </w:rPr>
      </w:pPr>
      <w:r w:rsidRPr="00FB5565">
        <w:rPr>
          <w:rFonts w:ascii="Calibri" w:hAnsi="Calibri" w:cs="Calibri"/>
          <w:sz w:val="22"/>
          <w:szCs w:val="22"/>
          <w:lang w:val="nl-BE"/>
        </w:rPr>
        <w:t>"salvage therapie" voor nonseminoma</w:t>
      </w:r>
    </w:p>
    <w:p w:rsidR="00C90BC6" w:rsidRPr="00B04E91" w:rsidRDefault="00C90BC6" w:rsidP="00620370">
      <w:pPr>
        <w:pStyle w:val="Lijstalinea"/>
        <w:numPr>
          <w:ilvl w:val="0"/>
          <w:numId w:val="34"/>
        </w:numPr>
        <w:rPr>
          <w:rFonts w:ascii="Calibri" w:hAnsi="Calibri" w:cs="Calibri"/>
          <w:sz w:val="22"/>
          <w:szCs w:val="22"/>
          <w:lang w:val="nl-BE"/>
        </w:rPr>
      </w:pPr>
      <w:r w:rsidRPr="00B04E91">
        <w:rPr>
          <w:rFonts w:ascii="Calibri" w:hAnsi="Calibri" w:cs="Calibri"/>
          <w:sz w:val="22"/>
          <w:szCs w:val="22"/>
          <w:lang w:val="nl-BE"/>
        </w:rPr>
        <w:lastRenderedPageBreak/>
        <w:t>opvolging</w:t>
      </w:r>
    </w:p>
    <w:p w:rsidR="00C90BC6" w:rsidRPr="00B04E91" w:rsidRDefault="00C90BC6" w:rsidP="00620370">
      <w:pPr>
        <w:pStyle w:val="Lijstalinea"/>
        <w:numPr>
          <w:ilvl w:val="0"/>
          <w:numId w:val="35"/>
        </w:numPr>
        <w:rPr>
          <w:rFonts w:ascii="Calibri" w:hAnsi="Calibri" w:cs="Calibri"/>
          <w:sz w:val="22"/>
          <w:szCs w:val="22"/>
          <w:lang w:val="nl-BE"/>
        </w:rPr>
      </w:pPr>
      <w:r w:rsidRPr="00B04E91">
        <w:rPr>
          <w:rFonts w:ascii="Calibri" w:hAnsi="Calibri" w:cs="Calibri"/>
          <w:sz w:val="22"/>
          <w:szCs w:val="22"/>
          <w:lang w:val="nl-BE"/>
        </w:rPr>
        <w:t>eerste jaar om de 2 maanden, 2</w:t>
      </w:r>
      <w:r w:rsidRPr="00B04E91">
        <w:rPr>
          <w:rFonts w:ascii="Calibri" w:hAnsi="Calibri" w:cs="Calibri"/>
          <w:sz w:val="22"/>
          <w:szCs w:val="22"/>
          <w:vertAlign w:val="superscript"/>
          <w:lang w:val="nl-BE"/>
        </w:rPr>
        <w:t>e</w:t>
      </w:r>
      <w:r w:rsidRPr="00B04E91">
        <w:rPr>
          <w:rFonts w:ascii="Calibri" w:hAnsi="Calibri" w:cs="Calibri"/>
          <w:sz w:val="22"/>
          <w:szCs w:val="22"/>
          <w:lang w:val="nl-BE"/>
        </w:rPr>
        <w:t xml:space="preserve"> jaar om de 3 maanden, 3</w:t>
      </w:r>
      <w:r w:rsidRPr="00B04E91">
        <w:rPr>
          <w:rFonts w:ascii="Calibri" w:hAnsi="Calibri" w:cs="Calibri"/>
          <w:sz w:val="22"/>
          <w:szCs w:val="22"/>
          <w:vertAlign w:val="superscript"/>
          <w:lang w:val="nl-BE"/>
        </w:rPr>
        <w:t>e</w:t>
      </w:r>
      <w:r w:rsidRPr="00B04E91">
        <w:rPr>
          <w:rFonts w:ascii="Calibri" w:hAnsi="Calibri" w:cs="Calibri"/>
          <w:sz w:val="22"/>
          <w:szCs w:val="22"/>
          <w:lang w:val="nl-BE"/>
        </w:rPr>
        <w:t xml:space="preserve"> jaar om de 4 maanden, 4</w:t>
      </w:r>
      <w:r w:rsidRPr="00B04E91">
        <w:rPr>
          <w:rFonts w:ascii="Calibri" w:hAnsi="Calibri" w:cs="Calibri"/>
          <w:sz w:val="22"/>
          <w:szCs w:val="22"/>
          <w:vertAlign w:val="superscript"/>
          <w:lang w:val="nl-BE"/>
        </w:rPr>
        <w:t>e</w:t>
      </w:r>
      <w:r w:rsidRPr="00B04E91">
        <w:rPr>
          <w:rFonts w:ascii="Calibri" w:hAnsi="Calibri" w:cs="Calibri"/>
          <w:sz w:val="22"/>
          <w:szCs w:val="22"/>
          <w:lang w:val="nl-BE"/>
        </w:rPr>
        <w:t xml:space="preserve"> jaar om de 6 maanden, daarna jaarlijks</w:t>
      </w:r>
    </w:p>
    <w:p w:rsidR="00C90BC6" w:rsidRPr="00B04E91" w:rsidRDefault="00C90BC6" w:rsidP="00620370">
      <w:pPr>
        <w:pStyle w:val="Lijstalinea"/>
        <w:numPr>
          <w:ilvl w:val="0"/>
          <w:numId w:val="35"/>
        </w:numPr>
        <w:rPr>
          <w:rFonts w:ascii="Calibri" w:hAnsi="Calibri" w:cs="Calibri"/>
          <w:sz w:val="22"/>
          <w:szCs w:val="22"/>
          <w:lang w:val="nl-BE"/>
        </w:rPr>
      </w:pPr>
      <w:r w:rsidRPr="00B04E91">
        <w:rPr>
          <w:rFonts w:ascii="Calibri" w:hAnsi="Calibri" w:cs="Calibri"/>
          <w:sz w:val="22"/>
          <w:szCs w:val="22"/>
          <w:lang w:val="nl-BE"/>
        </w:rPr>
        <w:t>klinische evaluatie, RX thorax, AFP, beta-hcG, LDH</w:t>
      </w:r>
    </w:p>
    <w:p w:rsidR="00C90BC6" w:rsidRPr="00B04E91" w:rsidRDefault="00C90BC6" w:rsidP="00620370">
      <w:pPr>
        <w:pStyle w:val="Lijstalinea"/>
        <w:numPr>
          <w:ilvl w:val="0"/>
          <w:numId w:val="35"/>
        </w:numPr>
        <w:rPr>
          <w:rFonts w:ascii="Calibri" w:hAnsi="Calibri" w:cs="Calibri"/>
          <w:sz w:val="22"/>
          <w:szCs w:val="22"/>
          <w:lang w:val="nl-BE"/>
        </w:rPr>
      </w:pPr>
      <w:r w:rsidRPr="00B04E91">
        <w:rPr>
          <w:rFonts w:ascii="Calibri" w:hAnsi="Calibri" w:cs="Calibri"/>
          <w:sz w:val="22"/>
          <w:szCs w:val="22"/>
          <w:lang w:val="nl-BE"/>
        </w:rPr>
        <w:t>CT abdomen/pelvis om de 3 maanden tot stabiel</w:t>
      </w:r>
    </w:p>
    <w:p w:rsidR="00C90BC6" w:rsidRPr="00B04E91" w:rsidRDefault="00C90BC6" w:rsidP="00620370">
      <w:pPr>
        <w:pStyle w:val="Lijstalinea"/>
        <w:numPr>
          <w:ilvl w:val="0"/>
          <w:numId w:val="35"/>
        </w:numPr>
        <w:rPr>
          <w:rFonts w:ascii="Calibri" w:hAnsi="Calibri" w:cs="Calibri"/>
          <w:sz w:val="22"/>
          <w:szCs w:val="22"/>
          <w:lang w:val="nl-BE"/>
        </w:rPr>
      </w:pPr>
      <w:r w:rsidRPr="00B04E91">
        <w:rPr>
          <w:rFonts w:ascii="Calibri" w:hAnsi="Calibri" w:cs="Calibri"/>
          <w:sz w:val="22"/>
          <w:szCs w:val="22"/>
          <w:lang w:val="nl-BE"/>
        </w:rPr>
        <w:t>PET scan indien klinisch aangewezen</w:t>
      </w:r>
    </w:p>
    <w:p w:rsidR="00C90BC6" w:rsidRPr="0071367A" w:rsidRDefault="00C90BC6" w:rsidP="000B5254">
      <w:pPr>
        <w:pStyle w:val="Kop3"/>
        <w:rPr>
          <w:rFonts w:cs="Times New Roman"/>
          <w:lang w:val="nl-BE"/>
        </w:rPr>
      </w:pPr>
      <w:bookmarkStart w:id="417" w:name="_Toc358285172"/>
      <w:bookmarkStart w:id="418" w:name="_Toc57795270"/>
      <w:r w:rsidRPr="0071367A">
        <w:rPr>
          <w:lang w:val="nl-BE"/>
        </w:rPr>
        <w:t>Beleid bij kiemceltumor, seminoom met gestegen alfa-foetoproteïne (gemengde tumor) en mediastinaal seminoom</w:t>
      </w:r>
      <w:bookmarkEnd w:id="417"/>
      <w:bookmarkEnd w:id="418"/>
    </w:p>
    <w:p w:rsidR="00C90BC6" w:rsidRPr="0071367A" w:rsidRDefault="00C90BC6" w:rsidP="000B5254">
      <w:pPr>
        <w:pStyle w:val="Kop4"/>
        <w:rPr>
          <w:rFonts w:cs="Times New Roman"/>
          <w:lang w:val="nl-BE"/>
        </w:rPr>
      </w:pPr>
      <w:bookmarkStart w:id="419" w:name="_Toc358285173"/>
      <w:r w:rsidRPr="0071367A">
        <w:rPr>
          <w:lang w:val="nl-BE"/>
        </w:rPr>
        <w:t>Bijkomend onderzoek:</w:t>
      </w:r>
      <w:bookmarkEnd w:id="419"/>
    </w:p>
    <w:p w:rsidR="00C90BC6" w:rsidRPr="008532CC" w:rsidRDefault="00C90BC6" w:rsidP="00620370">
      <w:pPr>
        <w:pStyle w:val="Lijstalinea"/>
        <w:numPr>
          <w:ilvl w:val="0"/>
          <w:numId w:val="23"/>
        </w:numPr>
        <w:rPr>
          <w:rFonts w:ascii="Calibri" w:hAnsi="Calibri" w:cs="Calibri"/>
          <w:sz w:val="22"/>
          <w:szCs w:val="22"/>
          <w:lang w:val="en-GB"/>
        </w:rPr>
      </w:pPr>
      <w:r w:rsidRPr="008532CC">
        <w:rPr>
          <w:rFonts w:ascii="Calibri" w:hAnsi="Calibri" w:cs="Calibri"/>
          <w:sz w:val="22"/>
          <w:szCs w:val="22"/>
          <w:lang w:val="en-GB"/>
        </w:rPr>
        <w:t>CT abdomen / pelvis; CT thorax zo RX thorax abnormaal of CT abdomen abnormaal</w:t>
      </w:r>
    </w:p>
    <w:p w:rsidR="00C90BC6" w:rsidRPr="000B5254" w:rsidRDefault="00C90BC6" w:rsidP="00620370">
      <w:pPr>
        <w:pStyle w:val="Lijstalinea"/>
        <w:numPr>
          <w:ilvl w:val="0"/>
          <w:numId w:val="23"/>
        </w:numPr>
        <w:rPr>
          <w:rFonts w:ascii="Calibri" w:hAnsi="Calibri" w:cs="Calibri"/>
          <w:sz w:val="22"/>
          <w:szCs w:val="22"/>
          <w:lang w:val="nl-BE"/>
        </w:rPr>
      </w:pPr>
      <w:r w:rsidRPr="000B5254">
        <w:rPr>
          <w:rFonts w:ascii="Calibri" w:hAnsi="Calibri" w:cs="Calibri"/>
          <w:sz w:val="22"/>
          <w:szCs w:val="22"/>
          <w:lang w:val="nl-BE"/>
        </w:rPr>
        <w:t>NMR schedel indien klinisch noodzakelijk</w:t>
      </w:r>
    </w:p>
    <w:p w:rsidR="00C90BC6" w:rsidRPr="000B5254" w:rsidRDefault="00C90BC6" w:rsidP="00620370">
      <w:pPr>
        <w:pStyle w:val="Lijstalinea"/>
        <w:numPr>
          <w:ilvl w:val="0"/>
          <w:numId w:val="23"/>
        </w:numPr>
        <w:rPr>
          <w:rFonts w:ascii="Calibri" w:hAnsi="Calibri" w:cs="Calibri"/>
          <w:sz w:val="22"/>
          <w:szCs w:val="22"/>
          <w:lang w:val="nl-BE"/>
        </w:rPr>
      </w:pPr>
      <w:r w:rsidRPr="000B5254">
        <w:rPr>
          <w:rFonts w:ascii="Calibri" w:hAnsi="Calibri" w:cs="Calibri"/>
          <w:sz w:val="22"/>
          <w:szCs w:val="22"/>
          <w:lang w:val="nl-BE"/>
        </w:rPr>
        <w:t>Botscan indien klinisch noodzakelijk</w:t>
      </w:r>
    </w:p>
    <w:p w:rsidR="00C90BC6" w:rsidRDefault="00C90BC6" w:rsidP="00620370">
      <w:pPr>
        <w:pStyle w:val="Lijstalinea"/>
        <w:numPr>
          <w:ilvl w:val="0"/>
          <w:numId w:val="23"/>
        </w:numPr>
        <w:rPr>
          <w:rFonts w:ascii="Calibri" w:hAnsi="Calibri" w:cs="Calibri"/>
          <w:sz w:val="22"/>
          <w:szCs w:val="22"/>
          <w:lang w:val="nl-BE"/>
        </w:rPr>
      </w:pPr>
      <w:r w:rsidRPr="000B5254">
        <w:rPr>
          <w:rFonts w:ascii="Calibri" w:hAnsi="Calibri" w:cs="Calibri"/>
          <w:sz w:val="22"/>
          <w:szCs w:val="22"/>
          <w:lang w:val="nl-BE"/>
        </w:rPr>
        <w:t>Herhalen beta-hcG, LDH, alfa-foetoproteine (indien verhoogd preoperatief)</w:t>
      </w:r>
    </w:p>
    <w:p w:rsidR="00C90BC6" w:rsidRPr="00B04E91" w:rsidRDefault="00C90BC6" w:rsidP="00B04E91">
      <w:pPr>
        <w:pStyle w:val="Kop4"/>
        <w:rPr>
          <w:rFonts w:cs="Times New Roman"/>
          <w:lang w:val="nl-BE"/>
        </w:rPr>
      </w:pPr>
      <w:bookmarkStart w:id="420" w:name="_Toc358285174"/>
      <w:r w:rsidRPr="0071367A">
        <w:rPr>
          <w:lang w:val="nl-BE"/>
        </w:rPr>
        <w:t>Verder beleid ifv de stadiëring</w:t>
      </w:r>
      <w:bookmarkEnd w:id="420"/>
    </w:p>
    <w:p w:rsidR="00C90BC6" w:rsidRPr="0071367A" w:rsidRDefault="00C90BC6" w:rsidP="00B04E91">
      <w:pPr>
        <w:pStyle w:val="Kop5"/>
        <w:rPr>
          <w:rFonts w:cs="Times New Roman"/>
          <w:lang w:val="nl-BE"/>
        </w:rPr>
      </w:pPr>
      <w:bookmarkStart w:id="421" w:name="_Toc358285175"/>
      <w:r w:rsidRPr="0071367A">
        <w:rPr>
          <w:lang w:val="nl-BE"/>
        </w:rPr>
        <w:t>Stadium IA</w:t>
      </w:r>
      <w:bookmarkEnd w:id="421"/>
    </w:p>
    <w:p w:rsidR="00C90BC6" w:rsidRPr="00B04E91" w:rsidRDefault="00C90BC6" w:rsidP="00620370">
      <w:pPr>
        <w:pStyle w:val="Lijstalinea"/>
        <w:numPr>
          <w:ilvl w:val="0"/>
          <w:numId w:val="36"/>
        </w:numPr>
        <w:rPr>
          <w:rFonts w:ascii="Calibri" w:hAnsi="Calibri" w:cs="Calibri"/>
          <w:sz w:val="22"/>
          <w:szCs w:val="22"/>
          <w:lang w:val="nl-BE"/>
        </w:rPr>
      </w:pPr>
      <w:r w:rsidRPr="00B04E91">
        <w:rPr>
          <w:rFonts w:ascii="Calibri" w:hAnsi="Calibri" w:cs="Calibri"/>
          <w:sz w:val="22"/>
          <w:szCs w:val="22"/>
          <w:lang w:val="nl-BE"/>
        </w:rPr>
        <w:t xml:space="preserve">zenuwsparende retroperitoneale lymfeknoopdissectie </w:t>
      </w:r>
    </w:p>
    <w:p w:rsidR="00C90BC6" w:rsidRPr="00B04E91" w:rsidRDefault="00C90BC6" w:rsidP="00620370">
      <w:pPr>
        <w:pStyle w:val="Lijstalinea"/>
        <w:numPr>
          <w:ilvl w:val="0"/>
          <w:numId w:val="36"/>
        </w:numPr>
        <w:rPr>
          <w:rFonts w:ascii="Calibri" w:hAnsi="Calibri" w:cs="Calibri"/>
          <w:sz w:val="22"/>
          <w:szCs w:val="22"/>
          <w:lang w:val="nl-BE"/>
        </w:rPr>
      </w:pPr>
      <w:r w:rsidRPr="00B04E91">
        <w:rPr>
          <w:rFonts w:ascii="Calibri" w:hAnsi="Calibri" w:cs="Calibri"/>
          <w:sz w:val="22"/>
          <w:szCs w:val="22"/>
          <w:lang w:val="nl-BE"/>
        </w:rPr>
        <w:t>bij compliante patiënt is louter opvolgen mogelijk</w:t>
      </w:r>
    </w:p>
    <w:p w:rsidR="00C90BC6" w:rsidRPr="0071367A" w:rsidRDefault="00C90BC6" w:rsidP="00B04E91">
      <w:pPr>
        <w:pStyle w:val="Kop5"/>
        <w:rPr>
          <w:rFonts w:cs="Times New Roman"/>
          <w:lang w:val="nl-BE"/>
        </w:rPr>
      </w:pPr>
      <w:bookmarkStart w:id="422" w:name="_Toc358285176"/>
      <w:r w:rsidRPr="0071367A">
        <w:rPr>
          <w:lang w:val="nl-BE"/>
        </w:rPr>
        <w:t>Stadium IB</w:t>
      </w:r>
      <w:bookmarkEnd w:id="422"/>
    </w:p>
    <w:p w:rsidR="00C90BC6" w:rsidRPr="00B04E91" w:rsidRDefault="00C90BC6" w:rsidP="00620370">
      <w:pPr>
        <w:pStyle w:val="Lijstalinea"/>
        <w:numPr>
          <w:ilvl w:val="0"/>
          <w:numId w:val="37"/>
        </w:numPr>
        <w:rPr>
          <w:rFonts w:ascii="Calibri" w:hAnsi="Calibri" w:cs="Calibri"/>
          <w:sz w:val="22"/>
          <w:szCs w:val="22"/>
          <w:lang w:val="nl-BE"/>
        </w:rPr>
      </w:pPr>
      <w:r w:rsidRPr="00B04E91">
        <w:rPr>
          <w:rFonts w:ascii="Calibri" w:hAnsi="Calibri" w:cs="Calibri"/>
          <w:sz w:val="22"/>
          <w:szCs w:val="22"/>
          <w:lang w:val="nl-BE"/>
        </w:rPr>
        <w:t>zenuwsparende retroperitoneale lymfeknoopdissectie</w:t>
      </w:r>
    </w:p>
    <w:p w:rsidR="00C90BC6" w:rsidRPr="00B04E91" w:rsidRDefault="00C90BC6" w:rsidP="00620370">
      <w:pPr>
        <w:pStyle w:val="Lijstalinea"/>
        <w:numPr>
          <w:ilvl w:val="0"/>
          <w:numId w:val="37"/>
        </w:numPr>
        <w:rPr>
          <w:rFonts w:ascii="Calibri" w:hAnsi="Calibri" w:cs="Calibri"/>
          <w:sz w:val="22"/>
          <w:szCs w:val="22"/>
          <w:lang w:val="nl-BE"/>
        </w:rPr>
      </w:pPr>
      <w:r w:rsidRPr="00B04E91">
        <w:rPr>
          <w:rFonts w:ascii="Calibri" w:hAnsi="Calibri" w:cs="Calibri"/>
          <w:sz w:val="22"/>
          <w:szCs w:val="22"/>
          <w:lang w:val="nl-BE"/>
        </w:rPr>
        <w:t>evt 2 cycli BEP</w:t>
      </w:r>
    </w:p>
    <w:p w:rsidR="00C90BC6" w:rsidRPr="00B04E91" w:rsidRDefault="00C90BC6" w:rsidP="00620370">
      <w:pPr>
        <w:pStyle w:val="Lijstalinea"/>
        <w:numPr>
          <w:ilvl w:val="0"/>
          <w:numId w:val="37"/>
        </w:numPr>
        <w:rPr>
          <w:rFonts w:ascii="Calibri" w:hAnsi="Calibri" w:cs="Calibri"/>
          <w:sz w:val="22"/>
          <w:szCs w:val="22"/>
          <w:lang w:val="nl-BE"/>
        </w:rPr>
      </w:pPr>
      <w:r w:rsidRPr="00B04E91">
        <w:rPr>
          <w:rFonts w:ascii="Calibri" w:hAnsi="Calibri" w:cs="Calibri"/>
          <w:sz w:val="22"/>
          <w:szCs w:val="22"/>
          <w:lang w:val="nl-BE"/>
        </w:rPr>
        <w:t>[- evt (enkel T2 en compliante patiënt) louter observeren: met vaatinvasie 50 % kans op recidief ...</w:t>
      </w:r>
    </w:p>
    <w:p w:rsidR="00C90BC6" w:rsidRPr="0071367A" w:rsidRDefault="00C90BC6" w:rsidP="00B04E91">
      <w:pPr>
        <w:pStyle w:val="Kop5"/>
        <w:rPr>
          <w:rFonts w:cs="Times New Roman"/>
          <w:lang w:val="nl-BE"/>
        </w:rPr>
      </w:pPr>
      <w:bookmarkStart w:id="423" w:name="_Toc358285177"/>
      <w:r w:rsidRPr="0071367A">
        <w:rPr>
          <w:lang w:val="nl-BE"/>
        </w:rPr>
        <w:t>Stadium IS en persisterend gestegen tumormerkers (bijna altijd gedissemineerd)</w:t>
      </w:r>
      <w:bookmarkEnd w:id="423"/>
    </w:p>
    <w:p w:rsidR="00C90BC6" w:rsidRDefault="00C90BC6" w:rsidP="00620370">
      <w:pPr>
        <w:pStyle w:val="Lijstalinea"/>
        <w:numPr>
          <w:ilvl w:val="0"/>
          <w:numId w:val="38"/>
        </w:numPr>
        <w:rPr>
          <w:rFonts w:ascii="Calibri" w:hAnsi="Calibri" w:cs="Calibri"/>
          <w:sz w:val="22"/>
          <w:szCs w:val="22"/>
          <w:lang w:val="nl-BE"/>
        </w:rPr>
      </w:pPr>
      <w:r w:rsidRPr="00B04E91">
        <w:rPr>
          <w:rFonts w:ascii="Calibri" w:hAnsi="Calibri" w:cs="Calibri"/>
          <w:sz w:val="22"/>
          <w:szCs w:val="22"/>
          <w:lang w:val="nl-BE"/>
        </w:rPr>
        <w:t>4 cycli EP of 3 cycli BEP</w:t>
      </w:r>
    </w:p>
    <w:p w:rsidR="00C90BC6" w:rsidRPr="0071367A" w:rsidRDefault="00C90BC6" w:rsidP="00B04E91">
      <w:pPr>
        <w:pStyle w:val="Kop5"/>
        <w:rPr>
          <w:rFonts w:cs="Times New Roman"/>
          <w:lang w:val="nl-BE"/>
        </w:rPr>
      </w:pPr>
      <w:bookmarkStart w:id="424" w:name="_Toc358285178"/>
      <w:r w:rsidRPr="0071367A">
        <w:rPr>
          <w:lang w:val="nl-BE"/>
        </w:rPr>
        <w:lastRenderedPageBreak/>
        <w:t>Stadium IIA en negatieve tumormerkers</w:t>
      </w:r>
      <w:bookmarkEnd w:id="424"/>
    </w:p>
    <w:p w:rsidR="00C90BC6" w:rsidRPr="00B04E91" w:rsidRDefault="00C90BC6" w:rsidP="00620370">
      <w:pPr>
        <w:pStyle w:val="Lijstalinea"/>
        <w:numPr>
          <w:ilvl w:val="0"/>
          <w:numId w:val="39"/>
        </w:numPr>
        <w:rPr>
          <w:rFonts w:ascii="Calibri" w:hAnsi="Calibri" w:cs="Calibri"/>
          <w:sz w:val="22"/>
          <w:szCs w:val="22"/>
        </w:rPr>
      </w:pPr>
      <w:r w:rsidRPr="00B04E91">
        <w:rPr>
          <w:rFonts w:ascii="Calibri" w:hAnsi="Calibri" w:cs="Calibri"/>
          <w:sz w:val="22"/>
          <w:szCs w:val="22"/>
        </w:rPr>
        <w:t>retroperitoneale lymfeknoopdissectie</w:t>
      </w:r>
    </w:p>
    <w:p w:rsidR="00C90BC6" w:rsidRPr="00B04E91" w:rsidRDefault="00C90BC6" w:rsidP="00B04E91">
      <w:pPr>
        <w:pStyle w:val="Lijstalinea"/>
        <w:rPr>
          <w:rFonts w:ascii="Calibri" w:hAnsi="Calibri" w:cs="Calibri"/>
          <w:sz w:val="22"/>
          <w:szCs w:val="22"/>
          <w:lang w:val="en-GB"/>
        </w:rPr>
      </w:pPr>
      <w:r w:rsidRPr="00B04E91">
        <w:rPr>
          <w:rFonts w:ascii="Calibri" w:hAnsi="Calibri" w:cs="Calibri"/>
          <w:sz w:val="22"/>
          <w:szCs w:val="22"/>
          <w:lang w:val="en-GB"/>
        </w:rPr>
        <w:t>of</w:t>
      </w:r>
    </w:p>
    <w:p w:rsidR="00C90BC6" w:rsidRPr="00CB1508" w:rsidRDefault="00C90BC6" w:rsidP="00620370">
      <w:pPr>
        <w:pStyle w:val="Lijstalinea"/>
        <w:numPr>
          <w:ilvl w:val="0"/>
          <w:numId w:val="39"/>
        </w:numPr>
        <w:rPr>
          <w:rFonts w:ascii="Calibri" w:hAnsi="Calibri" w:cs="Calibri"/>
          <w:sz w:val="22"/>
          <w:szCs w:val="22"/>
          <w:lang w:val="nl-BE"/>
        </w:rPr>
      </w:pPr>
      <w:r w:rsidRPr="00CB1508">
        <w:rPr>
          <w:rFonts w:ascii="Calibri" w:hAnsi="Calibri" w:cs="Calibri"/>
          <w:sz w:val="22"/>
          <w:szCs w:val="22"/>
          <w:lang w:val="en-US"/>
        </w:rPr>
        <w:t>4 cycli EP of 3 cycli BEP</w:t>
      </w:r>
    </w:p>
    <w:p w:rsidR="00C90BC6" w:rsidRPr="0071367A" w:rsidRDefault="00C90BC6" w:rsidP="00CB1508">
      <w:pPr>
        <w:pStyle w:val="Kop5"/>
        <w:rPr>
          <w:rFonts w:cs="Times New Roman"/>
          <w:lang w:val="nl-BE"/>
        </w:rPr>
      </w:pPr>
      <w:bookmarkStart w:id="425" w:name="_Toc358285179"/>
      <w:r w:rsidRPr="0071367A">
        <w:rPr>
          <w:lang w:val="nl-BE"/>
        </w:rPr>
        <w:t>Stadium IIA en persisterend gestegen tumormerkers</w:t>
      </w:r>
      <w:bookmarkEnd w:id="425"/>
    </w:p>
    <w:p w:rsidR="00C90BC6" w:rsidRPr="00CB1508" w:rsidRDefault="00C90BC6" w:rsidP="00620370">
      <w:pPr>
        <w:pStyle w:val="Lijstalinea"/>
        <w:numPr>
          <w:ilvl w:val="0"/>
          <w:numId w:val="39"/>
        </w:numPr>
        <w:rPr>
          <w:rFonts w:ascii="Calibri" w:hAnsi="Calibri" w:cs="Calibri"/>
          <w:sz w:val="22"/>
          <w:szCs w:val="22"/>
          <w:lang w:val="nl-BE"/>
        </w:rPr>
      </w:pPr>
      <w:r w:rsidRPr="00CB1508">
        <w:rPr>
          <w:rFonts w:ascii="Calibri" w:hAnsi="Calibri" w:cs="Calibri"/>
          <w:sz w:val="22"/>
          <w:szCs w:val="22"/>
          <w:lang w:val="nl-BE"/>
        </w:rPr>
        <w:t>4 cycli EP of 3 cycli BEP</w:t>
      </w:r>
    </w:p>
    <w:p w:rsidR="00C90BC6" w:rsidRPr="0071367A" w:rsidRDefault="00C90BC6" w:rsidP="00CB1508">
      <w:pPr>
        <w:pStyle w:val="Kop5"/>
        <w:rPr>
          <w:rFonts w:cs="Times New Roman"/>
          <w:lang w:val="nl-BE"/>
        </w:rPr>
      </w:pPr>
      <w:bookmarkStart w:id="426" w:name="_Toc358285180"/>
      <w:r w:rsidRPr="0071367A">
        <w:rPr>
          <w:lang w:val="nl-BE"/>
        </w:rPr>
        <w:t>Stadium IIB, negatieve merkers en lymfeknoopmeta's in het drainagegebied</w:t>
      </w:r>
      <w:bookmarkEnd w:id="426"/>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retroperitoneale lymfeknoopdissectie + evt adjuvante chemotherapie</w:t>
      </w:r>
    </w:p>
    <w:p w:rsidR="00C90BC6" w:rsidRPr="00CB1508" w:rsidRDefault="00C90BC6" w:rsidP="00CB1508">
      <w:pPr>
        <w:pStyle w:val="Lijstalinea"/>
        <w:rPr>
          <w:rFonts w:ascii="Calibri" w:hAnsi="Calibri" w:cs="Calibri"/>
          <w:sz w:val="22"/>
          <w:szCs w:val="22"/>
          <w:lang w:val="nl-BE"/>
        </w:rPr>
      </w:pPr>
      <w:r w:rsidRPr="00CB1508">
        <w:rPr>
          <w:rFonts w:ascii="Calibri" w:hAnsi="Calibri" w:cs="Calibri"/>
          <w:sz w:val="22"/>
          <w:szCs w:val="22"/>
          <w:lang w:val="nl-BE"/>
        </w:rPr>
        <w:t>of</w:t>
      </w:r>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EP of 3 cycli BEP</w:t>
      </w:r>
    </w:p>
    <w:p w:rsidR="00C90BC6" w:rsidRPr="0071367A" w:rsidRDefault="00C90BC6" w:rsidP="00CB1508">
      <w:pPr>
        <w:pStyle w:val="Kop5"/>
        <w:rPr>
          <w:rFonts w:cs="Times New Roman"/>
          <w:lang w:val="nl-BE"/>
        </w:rPr>
      </w:pPr>
      <w:bookmarkStart w:id="427" w:name="_Toc358285181"/>
      <w:r w:rsidRPr="0071367A">
        <w:rPr>
          <w:lang w:val="nl-BE"/>
        </w:rPr>
        <w:t>Stadium IIB, negatieve merkers en multifocale lymfeknoopmeta's buiten het drainagegebied</w:t>
      </w:r>
      <w:bookmarkEnd w:id="427"/>
    </w:p>
    <w:p w:rsidR="00DC617E"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EP of 3 cycli BEP</w:t>
      </w:r>
    </w:p>
    <w:p w:rsidR="00DC617E" w:rsidRDefault="00DC617E">
      <w:pPr>
        <w:rPr>
          <w:rFonts w:ascii="Calibri" w:hAnsi="Calibri" w:cs="Calibri"/>
          <w:sz w:val="22"/>
          <w:szCs w:val="22"/>
          <w:lang w:val="nl-BE"/>
        </w:rPr>
      </w:pPr>
      <w:r>
        <w:rPr>
          <w:rFonts w:ascii="Calibri" w:hAnsi="Calibri" w:cs="Calibri"/>
          <w:sz w:val="22"/>
          <w:szCs w:val="22"/>
          <w:lang w:val="nl-BE"/>
        </w:rPr>
        <w:br w:type="page"/>
      </w:r>
    </w:p>
    <w:p w:rsidR="00C90BC6" w:rsidRPr="0071367A" w:rsidRDefault="00C90BC6" w:rsidP="00CB1508">
      <w:pPr>
        <w:pStyle w:val="Kop5"/>
        <w:rPr>
          <w:rFonts w:cs="Times New Roman"/>
          <w:lang w:val="nl-BE"/>
        </w:rPr>
      </w:pPr>
      <w:bookmarkStart w:id="428" w:name="_Toc358285182"/>
      <w:r w:rsidRPr="0071367A">
        <w:rPr>
          <w:lang w:val="nl-BE"/>
        </w:rPr>
        <w:lastRenderedPageBreak/>
        <w:t>Stadium IIB en persisterend gestegen tumormerkers</w:t>
      </w:r>
      <w:bookmarkEnd w:id="428"/>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EP of 3 cycli BEP</w:t>
      </w:r>
    </w:p>
    <w:p w:rsidR="00C90BC6" w:rsidRPr="0071367A" w:rsidRDefault="00C90BC6" w:rsidP="00CB1508">
      <w:pPr>
        <w:pStyle w:val="Kop5"/>
        <w:rPr>
          <w:rFonts w:cs="Times New Roman"/>
          <w:lang w:val="nl-BE"/>
        </w:rPr>
      </w:pPr>
      <w:bookmarkStart w:id="429" w:name="_Toc358285183"/>
      <w:r w:rsidRPr="0071367A">
        <w:rPr>
          <w:lang w:val="nl-BE"/>
        </w:rPr>
        <w:t>Stadium IIC &amp; gunstige tumormerkers</w:t>
      </w:r>
      <w:bookmarkEnd w:id="429"/>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EP of 3 cycli BEP</w:t>
      </w:r>
    </w:p>
    <w:p w:rsidR="00C90BC6" w:rsidRPr="0071367A" w:rsidRDefault="00C90BC6" w:rsidP="00CB1508">
      <w:pPr>
        <w:pStyle w:val="Kop5"/>
        <w:rPr>
          <w:rFonts w:cs="Times New Roman"/>
          <w:lang w:val="nl-BE"/>
        </w:rPr>
      </w:pPr>
      <w:bookmarkStart w:id="430" w:name="_Toc358285184"/>
      <w:r w:rsidRPr="0071367A">
        <w:rPr>
          <w:lang w:val="nl-BE"/>
        </w:rPr>
        <w:t>Stadium IIC &amp; intermediaire tumormerkers</w:t>
      </w:r>
      <w:bookmarkEnd w:id="430"/>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BEP of klinische trial</w:t>
      </w:r>
    </w:p>
    <w:p w:rsidR="00C90BC6" w:rsidRPr="0071367A" w:rsidRDefault="00C90BC6" w:rsidP="00CB1508">
      <w:pPr>
        <w:pStyle w:val="Kop5"/>
        <w:rPr>
          <w:rFonts w:cs="Times New Roman"/>
          <w:lang w:val="nl-BE"/>
        </w:rPr>
      </w:pPr>
      <w:bookmarkStart w:id="431" w:name="_Toc358285185"/>
      <w:r w:rsidRPr="0071367A">
        <w:rPr>
          <w:lang w:val="nl-BE"/>
        </w:rPr>
        <w:t>Stadium IIC &amp; ongunstige tumormerkers</w:t>
      </w:r>
      <w:bookmarkEnd w:id="431"/>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klinische trial (bij voorkeur) of 4 cycli BEP</w:t>
      </w:r>
    </w:p>
    <w:p w:rsidR="00C90BC6" w:rsidRPr="0071367A" w:rsidRDefault="00C90BC6" w:rsidP="00CB1508">
      <w:pPr>
        <w:pStyle w:val="Kop5"/>
        <w:rPr>
          <w:rFonts w:cs="Times New Roman"/>
          <w:lang w:val="nl-BE"/>
        </w:rPr>
      </w:pPr>
      <w:bookmarkStart w:id="432" w:name="_Toc358285186"/>
      <w:r w:rsidRPr="0071367A">
        <w:rPr>
          <w:lang w:val="nl-BE"/>
        </w:rPr>
        <w:t>Stadium IIIA – laag risico</w:t>
      </w:r>
      <w:bookmarkEnd w:id="432"/>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EP of 3 cycli BEP</w:t>
      </w:r>
    </w:p>
    <w:p w:rsidR="00C90BC6" w:rsidRPr="0071367A" w:rsidRDefault="00C90BC6" w:rsidP="00CB1508">
      <w:pPr>
        <w:pStyle w:val="Kop5"/>
        <w:rPr>
          <w:rFonts w:cs="Times New Roman"/>
          <w:lang w:val="nl-BE"/>
        </w:rPr>
      </w:pPr>
      <w:bookmarkStart w:id="433" w:name="_Toc358285187"/>
      <w:r w:rsidRPr="0071367A">
        <w:rPr>
          <w:lang w:val="nl-BE"/>
        </w:rPr>
        <w:t>Stadium IIIB – intermediair risico</w:t>
      </w:r>
      <w:bookmarkEnd w:id="433"/>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4 cycli BEP of klinische trial</w:t>
      </w:r>
    </w:p>
    <w:p w:rsidR="00C90BC6" w:rsidRPr="0071367A" w:rsidRDefault="00C90BC6" w:rsidP="00CB1508">
      <w:pPr>
        <w:pStyle w:val="Kop5"/>
        <w:rPr>
          <w:rFonts w:cs="Times New Roman"/>
          <w:lang w:val="nl-BE"/>
        </w:rPr>
      </w:pPr>
      <w:bookmarkStart w:id="434" w:name="_Toc358285188"/>
      <w:r w:rsidRPr="0071367A">
        <w:rPr>
          <w:lang w:val="nl-BE"/>
        </w:rPr>
        <w:t>Stadium IIIC – hoog risico</w:t>
      </w:r>
      <w:bookmarkEnd w:id="434"/>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klinische trial (bij voorkeur) of 4 cycli BEP</w:t>
      </w:r>
    </w:p>
    <w:p w:rsidR="00C90BC6" w:rsidRPr="0071367A" w:rsidRDefault="00C90BC6" w:rsidP="00CB1508">
      <w:pPr>
        <w:pStyle w:val="Kop5"/>
        <w:rPr>
          <w:rFonts w:cs="Times New Roman"/>
          <w:lang w:val="nl-BE"/>
        </w:rPr>
      </w:pPr>
      <w:bookmarkStart w:id="435" w:name="_Toc358285189"/>
      <w:r w:rsidRPr="0071367A">
        <w:rPr>
          <w:lang w:val="nl-BE"/>
        </w:rPr>
        <w:t>Hersenmetastasen</w:t>
      </w:r>
      <w:bookmarkEnd w:id="435"/>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 xml:space="preserve">Primair chemotherapie + radiotherapie </w:t>
      </w:r>
      <w:r w:rsidRPr="0071367A">
        <w:rPr>
          <w:lang w:val="nl-BE"/>
        </w:rPr>
        <w:sym w:font="Symbol" w:char="F0B1"/>
      </w:r>
      <w:r w:rsidRPr="00CB1508">
        <w:rPr>
          <w:rFonts w:ascii="Calibri" w:hAnsi="Calibri" w:cs="Calibri"/>
          <w:sz w:val="22"/>
          <w:szCs w:val="22"/>
          <w:lang w:val="nl-BE"/>
        </w:rPr>
        <w:t xml:space="preserve"> heelkunde, indien klinisch noodzakelijk</w:t>
      </w:r>
    </w:p>
    <w:p w:rsidR="00C90BC6" w:rsidRDefault="00C90BC6" w:rsidP="00B04E91">
      <w:pPr>
        <w:pStyle w:val="Kop4"/>
        <w:rPr>
          <w:rFonts w:cs="Times New Roman"/>
          <w:lang w:val="nl-BE"/>
        </w:rPr>
      </w:pPr>
      <w:bookmarkStart w:id="436" w:name="_Toc358285190"/>
      <w:r w:rsidRPr="0071367A">
        <w:rPr>
          <w:lang w:val="nl-BE"/>
        </w:rPr>
        <w:t>Verder beleid na retroperitoneale lymfeknoopdissectie</w:t>
      </w:r>
      <w:bookmarkEnd w:id="436"/>
    </w:p>
    <w:p w:rsidR="00C90BC6" w:rsidRPr="0071367A" w:rsidRDefault="00C90BC6" w:rsidP="00CB1508">
      <w:pPr>
        <w:pStyle w:val="Kop5"/>
        <w:rPr>
          <w:rFonts w:cs="Times New Roman"/>
          <w:lang w:val="nl-BE"/>
        </w:rPr>
      </w:pPr>
      <w:bookmarkStart w:id="437" w:name="_Toc358285191"/>
      <w:r w:rsidRPr="0071367A">
        <w:rPr>
          <w:lang w:val="nl-BE"/>
        </w:rPr>
        <w:t>pN0</w:t>
      </w:r>
      <w:bookmarkEnd w:id="437"/>
    </w:p>
    <w:p w:rsidR="00C90BC6"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opvolgen</w:t>
      </w:r>
    </w:p>
    <w:p w:rsidR="00C90BC6" w:rsidRPr="0071367A" w:rsidRDefault="00C90BC6" w:rsidP="00CB1508">
      <w:pPr>
        <w:pStyle w:val="Kop5"/>
        <w:rPr>
          <w:rFonts w:cs="Times New Roman"/>
          <w:lang w:val="nl-BE"/>
        </w:rPr>
      </w:pPr>
      <w:bookmarkStart w:id="438" w:name="_Toc358285192"/>
      <w:r w:rsidRPr="0071367A">
        <w:rPr>
          <w:lang w:val="nl-BE"/>
        </w:rPr>
        <w:t>PN1</w:t>
      </w:r>
      <w:bookmarkEnd w:id="438"/>
    </w:p>
    <w:p w:rsidR="00C90BC6" w:rsidRPr="00CB1508" w:rsidRDefault="00C90BC6" w:rsidP="00620370">
      <w:pPr>
        <w:pStyle w:val="Lijstalinea"/>
        <w:numPr>
          <w:ilvl w:val="0"/>
          <w:numId w:val="40"/>
        </w:numPr>
        <w:rPr>
          <w:rFonts w:ascii="Calibri" w:hAnsi="Calibri" w:cs="Calibri"/>
          <w:sz w:val="22"/>
          <w:szCs w:val="22"/>
          <w:lang w:val="nl-BE"/>
        </w:rPr>
      </w:pPr>
      <w:r w:rsidRPr="00CB1508">
        <w:rPr>
          <w:rFonts w:ascii="Calibri" w:hAnsi="Calibri" w:cs="Calibri"/>
          <w:sz w:val="22"/>
          <w:szCs w:val="22"/>
          <w:lang w:val="nl-BE"/>
        </w:rPr>
        <w:t>opvolgen (voorkeur bij compliante patiënt)</w:t>
      </w:r>
    </w:p>
    <w:p w:rsidR="00C90BC6" w:rsidRPr="00CB1508" w:rsidRDefault="00C90BC6" w:rsidP="00CB1508">
      <w:pPr>
        <w:pStyle w:val="Lijstalinea"/>
        <w:rPr>
          <w:rFonts w:ascii="Calibri" w:hAnsi="Calibri" w:cs="Calibri"/>
          <w:sz w:val="22"/>
          <w:szCs w:val="22"/>
          <w:lang w:val="en-US"/>
        </w:rPr>
      </w:pPr>
      <w:r w:rsidRPr="00CB1508">
        <w:rPr>
          <w:rFonts w:ascii="Calibri" w:hAnsi="Calibri" w:cs="Calibri"/>
          <w:sz w:val="22"/>
          <w:szCs w:val="22"/>
          <w:lang w:val="en-US"/>
        </w:rPr>
        <w:t>of</w:t>
      </w:r>
    </w:p>
    <w:p w:rsidR="00C90BC6" w:rsidRPr="00CB1508" w:rsidRDefault="00C90BC6" w:rsidP="00620370">
      <w:pPr>
        <w:pStyle w:val="Lijstalinea"/>
        <w:numPr>
          <w:ilvl w:val="0"/>
          <w:numId w:val="41"/>
        </w:numPr>
        <w:rPr>
          <w:rFonts w:ascii="Calibri" w:hAnsi="Calibri" w:cs="Calibri"/>
          <w:sz w:val="22"/>
          <w:szCs w:val="22"/>
          <w:lang w:val="en-US"/>
        </w:rPr>
      </w:pPr>
      <w:r w:rsidRPr="00CB1508">
        <w:rPr>
          <w:rFonts w:ascii="Calibri" w:hAnsi="Calibri" w:cs="Calibri"/>
          <w:sz w:val="22"/>
          <w:szCs w:val="22"/>
          <w:lang w:val="en-US"/>
        </w:rPr>
        <w:lastRenderedPageBreak/>
        <w:t>2 cycli EP of 2 cycli BEP</w:t>
      </w:r>
    </w:p>
    <w:p w:rsidR="00C90BC6" w:rsidRPr="0071367A" w:rsidRDefault="00C90BC6" w:rsidP="00CB1508">
      <w:pPr>
        <w:pStyle w:val="Kop5"/>
        <w:rPr>
          <w:rFonts w:cs="Times New Roman"/>
          <w:lang w:val="nl-BE"/>
        </w:rPr>
      </w:pPr>
      <w:bookmarkStart w:id="439" w:name="_Toc358285193"/>
      <w:r w:rsidRPr="0071367A">
        <w:rPr>
          <w:lang w:val="nl-BE"/>
        </w:rPr>
        <w:t>pN2</w:t>
      </w:r>
      <w:bookmarkEnd w:id="439"/>
    </w:p>
    <w:p w:rsidR="00C90BC6" w:rsidRPr="00CB1508" w:rsidRDefault="00C90BC6" w:rsidP="00620370">
      <w:pPr>
        <w:pStyle w:val="Lijstalinea"/>
        <w:numPr>
          <w:ilvl w:val="0"/>
          <w:numId w:val="41"/>
        </w:numPr>
        <w:rPr>
          <w:rFonts w:ascii="Calibri" w:hAnsi="Calibri" w:cs="Calibri"/>
          <w:sz w:val="22"/>
          <w:szCs w:val="22"/>
          <w:lang w:val="nl-BE"/>
        </w:rPr>
      </w:pPr>
      <w:r w:rsidRPr="00CB1508">
        <w:rPr>
          <w:rFonts w:ascii="Calibri" w:hAnsi="Calibri" w:cs="Calibri"/>
          <w:sz w:val="22"/>
          <w:szCs w:val="22"/>
          <w:lang w:val="nl-BE"/>
        </w:rPr>
        <w:t>2 cycli EP of 2 cycli BEP</w:t>
      </w:r>
    </w:p>
    <w:p w:rsidR="00C90BC6" w:rsidRPr="0071367A" w:rsidRDefault="00C90BC6" w:rsidP="00CB1508">
      <w:pPr>
        <w:pStyle w:val="Kop5"/>
        <w:rPr>
          <w:rFonts w:cs="Times New Roman"/>
          <w:lang w:val="nl-BE"/>
        </w:rPr>
      </w:pPr>
      <w:bookmarkStart w:id="440" w:name="_Toc358285194"/>
      <w:r w:rsidRPr="0071367A">
        <w:rPr>
          <w:lang w:val="nl-BE"/>
        </w:rPr>
        <w:t>pN3</w:t>
      </w:r>
      <w:bookmarkEnd w:id="440"/>
    </w:p>
    <w:p w:rsidR="00C90BC6" w:rsidRPr="00CB1508" w:rsidRDefault="00C90BC6" w:rsidP="00620370">
      <w:pPr>
        <w:pStyle w:val="Lijstalinea"/>
        <w:numPr>
          <w:ilvl w:val="0"/>
          <w:numId w:val="41"/>
        </w:numPr>
        <w:rPr>
          <w:rFonts w:ascii="Calibri" w:hAnsi="Calibri" w:cs="Calibri"/>
          <w:sz w:val="22"/>
          <w:szCs w:val="22"/>
          <w:lang w:val="nl-BE"/>
        </w:rPr>
      </w:pPr>
      <w:r w:rsidRPr="00CB1508">
        <w:rPr>
          <w:rFonts w:ascii="Calibri" w:hAnsi="Calibri" w:cs="Calibri"/>
          <w:sz w:val="22"/>
          <w:szCs w:val="22"/>
          <w:lang w:val="nl-BE"/>
        </w:rPr>
        <w:t>3 cycli BEP (evt 4 cycli EP)</w:t>
      </w:r>
    </w:p>
    <w:p w:rsidR="00C90BC6" w:rsidRPr="0071367A" w:rsidRDefault="00C90BC6" w:rsidP="00CB1508">
      <w:pPr>
        <w:pStyle w:val="Kop4"/>
        <w:rPr>
          <w:rFonts w:cs="Times New Roman"/>
          <w:lang w:val="nl-BE"/>
        </w:rPr>
      </w:pPr>
      <w:bookmarkStart w:id="441" w:name="_Toc358285195"/>
      <w:r w:rsidRPr="0071367A">
        <w:rPr>
          <w:lang w:val="nl-BE"/>
        </w:rPr>
        <w:t>Management na chemotherapie</w:t>
      </w:r>
      <w:bookmarkEnd w:id="441"/>
    </w:p>
    <w:p w:rsidR="00C90BC6" w:rsidRDefault="00C90BC6" w:rsidP="007466A1">
      <w:pPr>
        <w:pStyle w:val="Kop5"/>
        <w:rPr>
          <w:rFonts w:cs="Times New Roman"/>
          <w:lang w:val="nl-BE"/>
        </w:rPr>
      </w:pPr>
      <w:bookmarkStart w:id="442" w:name="_Toc358285196"/>
      <w:r w:rsidRPr="0071367A">
        <w:rPr>
          <w:lang w:val="nl-BE"/>
        </w:rPr>
        <w:t>Stadium IIA-IIB</w:t>
      </w:r>
      <w:bookmarkEnd w:id="442"/>
      <w:r w:rsidRPr="0071367A">
        <w:rPr>
          <w:lang w:val="nl-BE"/>
        </w:rPr>
        <w:t xml:space="preserve"> </w:t>
      </w:r>
    </w:p>
    <w:p w:rsidR="00C90BC6" w:rsidRPr="007466A1" w:rsidRDefault="00C90BC6" w:rsidP="00620370">
      <w:pPr>
        <w:pStyle w:val="Lijstalinea"/>
        <w:numPr>
          <w:ilvl w:val="0"/>
          <w:numId w:val="42"/>
        </w:numPr>
        <w:rPr>
          <w:rFonts w:ascii="Calibri" w:hAnsi="Calibri" w:cs="Calibri"/>
          <w:sz w:val="22"/>
          <w:szCs w:val="22"/>
          <w:lang w:val="nl-BE"/>
        </w:rPr>
      </w:pPr>
      <w:r w:rsidRPr="007466A1">
        <w:rPr>
          <w:rFonts w:ascii="Calibri" w:hAnsi="Calibri" w:cs="Calibri"/>
          <w:sz w:val="22"/>
          <w:szCs w:val="22"/>
          <w:lang w:val="nl-BE"/>
        </w:rPr>
        <w:t>die primair chemotherapie kregen, Merkers negatief, er is een residuele massa</w:t>
      </w:r>
    </w:p>
    <w:p w:rsidR="00C90BC6" w:rsidRPr="007466A1" w:rsidRDefault="00C90BC6" w:rsidP="00620370">
      <w:pPr>
        <w:pStyle w:val="Lijstalinea"/>
        <w:numPr>
          <w:ilvl w:val="1"/>
          <w:numId w:val="42"/>
        </w:numPr>
        <w:rPr>
          <w:rFonts w:ascii="Calibri" w:hAnsi="Calibri" w:cs="Calibri"/>
          <w:sz w:val="22"/>
          <w:szCs w:val="22"/>
          <w:lang w:val="nl-BE"/>
        </w:rPr>
      </w:pPr>
      <w:r w:rsidRPr="007466A1">
        <w:rPr>
          <w:rFonts w:ascii="Calibri" w:hAnsi="Calibri" w:cs="Calibri"/>
          <w:sz w:val="22"/>
          <w:szCs w:val="22"/>
          <w:lang w:val="nl-BE"/>
        </w:rPr>
        <w:t>retroperitoneale lymfeknoopdissectie</w:t>
      </w:r>
    </w:p>
    <w:p w:rsidR="00C90BC6" w:rsidRPr="007466A1" w:rsidRDefault="00C90BC6" w:rsidP="00620370">
      <w:pPr>
        <w:pStyle w:val="Lijstalinea"/>
        <w:numPr>
          <w:ilvl w:val="1"/>
          <w:numId w:val="42"/>
        </w:numPr>
        <w:rPr>
          <w:rFonts w:ascii="Calibri" w:hAnsi="Calibri" w:cs="Calibri"/>
          <w:sz w:val="22"/>
          <w:szCs w:val="22"/>
          <w:lang w:val="nl-BE"/>
        </w:rPr>
      </w:pPr>
      <w:r w:rsidRPr="007466A1">
        <w:rPr>
          <w:rFonts w:ascii="Calibri" w:hAnsi="Calibri" w:cs="Calibri"/>
          <w:sz w:val="22"/>
          <w:szCs w:val="22"/>
          <w:lang w:val="nl-BE"/>
        </w:rPr>
        <w:t>(- evt opvolging)</w:t>
      </w:r>
    </w:p>
    <w:p w:rsidR="00C90BC6" w:rsidRDefault="00C90BC6" w:rsidP="007466A1">
      <w:pPr>
        <w:pStyle w:val="Kop5"/>
        <w:rPr>
          <w:rFonts w:cs="Times New Roman"/>
          <w:lang w:val="nl-BE"/>
        </w:rPr>
      </w:pPr>
      <w:bookmarkStart w:id="443" w:name="_Toc358285197"/>
      <w:r w:rsidRPr="0071367A">
        <w:rPr>
          <w:lang w:val="nl-BE"/>
        </w:rPr>
        <w:t>Stadium IIA-IIB</w:t>
      </w:r>
      <w:bookmarkEnd w:id="443"/>
      <w:r w:rsidRPr="0071367A">
        <w:rPr>
          <w:lang w:val="nl-BE"/>
        </w:rPr>
        <w:t xml:space="preserve"> </w:t>
      </w:r>
    </w:p>
    <w:p w:rsidR="00C90BC6" w:rsidRPr="007466A1" w:rsidRDefault="00C90BC6" w:rsidP="00620370">
      <w:pPr>
        <w:pStyle w:val="Lijstalinea"/>
        <w:numPr>
          <w:ilvl w:val="0"/>
          <w:numId w:val="43"/>
        </w:numPr>
        <w:rPr>
          <w:rFonts w:ascii="Calibri" w:hAnsi="Calibri" w:cs="Calibri"/>
          <w:sz w:val="22"/>
          <w:szCs w:val="22"/>
          <w:lang w:val="nl-BE"/>
        </w:rPr>
      </w:pPr>
      <w:r w:rsidRPr="007466A1">
        <w:rPr>
          <w:rFonts w:ascii="Calibri" w:hAnsi="Calibri" w:cs="Calibri"/>
          <w:sz w:val="22"/>
          <w:szCs w:val="22"/>
          <w:lang w:val="nl-BE"/>
        </w:rPr>
        <w:t>die primair chemotherapie kregen, Merkers negatief, CT scan negatief, geen massa</w:t>
      </w:r>
    </w:p>
    <w:p w:rsidR="00C90BC6" w:rsidRPr="007466A1" w:rsidRDefault="00C90BC6" w:rsidP="00620370">
      <w:pPr>
        <w:pStyle w:val="Lijstalinea"/>
        <w:numPr>
          <w:ilvl w:val="1"/>
          <w:numId w:val="43"/>
        </w:numPr>
        <w:rPr>
          <w:rFonts w:ascii="Calibri" w:hAnsi="Calibri" w:cs="Calibri"/>
          <w:sz w:val="22"/>
          <w:szCs w:val="22"/>
          <w:lang w:val="nl-BE"/>
        </w:rPr>
      </w:pPr>
      <w:r w:rsidRPr="007466A1">
        <w:rPr>
          <w:rFonts w:ascii="Calibri" w:hAnsi="Calibri" w:cs="Calibri"/>
          <w:sz w:val="22"/>
          <w:szCs w:val="22"/>
          <w:lang w:val="nl-BE"/>
        </w:rPr>
        <w:t>retroperitoneale lymfeknoopdissectie of opvolgen</w:t>
      </w:r>
    </w:p>
    <w:p w:rsidR="00C90BC6" w:rsidRPr="007466A1" w:rsidRDefault="00C90BC6" w:rsidP="007466A1">
      <w:pPr>
        <w:pStyle w:val="Kop5"/>
        <w:rPr>
          <w:rFonts w:cs="Times New Roman"/>
          <w:lang w:val="en-GB"/>
        </w:rPr>
      </w:pPr>
      <w:bookmarkStart w:id="444" w:name="_Toc358285198"/>
      <w:r w:rsidRPr="007466A1">
        <w:rPr>
          <w:lang w:val="en-GB"/>
        </w:rPr>
        <w:t>Stadium IIIA, IIIB, IIIC Complete respons</w:t>
      </w:r>
      <w:bookmarkEnd w:id="444"/>
    </w:p>
    <w:p w:rsidR="00C90BC6" w:rsidRPr="007466A1" w:rsidRDefault="00C90BC6" w:rsidP="00620370">
      <w:pPr>
        <w:pStyle w:val="Lijstalinea"/>
        <w:numPr>
          <w:ilvl w:val="0"/>
          <w:numId w:val="44"/>
        </w:numPr>
        <w:rPr>
          <w:rFonts w:ascii="Calibri" w:hAnsi="Calibri" w:cs="Calibri"/>
          <w:sz w:val="22"/>
          <w:szCs w:val="22"/>
          <w:lang w:val="nl-BE"/>
        </w:rPr>
      </w:pPr>
      <w:r w:rsidRPr="007466A1">
        <w:rPr>
          <w:rFonts w:ascii="Calibri" w:hAnsi="Calibri" w:cs="Calibri"/>
          <w:sz w:val="22"/>
          <w:szCs w:val="22"/>
          <w:lang w:val="nl-BE"/>
        </w:rPr>
        <w:t>negatieve merkers</w:t>
      </w:r>
    </w:p>
    <w:p w:rsidR="00C90BC6" w:rsidRPr="007466A1" w:rsidRDefault="00C90BC6" w:rsidP="00620370">
      <w:pPr>
        <w:pStyle w:val="Lijstalinea"/>
        <w:numPr>
          <w:ilvl w:val="1"/>
          <w:numId w:val="44"/>
        </w:numPr>
        <w:rPr>
          <w:rFonts w:ascii="Calibri" w:hAnsi="Calibri" w:cs="Calibri"/>
          <w:sz w:val="22"/>
          <w:szCs w:val="22"/>
          <w:lang w:val="nl-BE"/>
        </w:rPr>
      </w:pPr>
      <w:r w:rsidRPr="007466A1">
        <w:rPr>
          <w:rFonts w:ascii="Calibri" w:hAnsi="Calibri" w:cs="Calibri"/>
          <w:sz w:val="22"/>
          <w:szCs w:val="22"/>
          <w:lang w:val="nl-BE"/>
        </w:rPr>
        <w:t>vervolgen of retroperitoneale lymfeknoopdissectie</w:t>
      </w:r>
    </w:p>
    <w:p w:rsidR="00C90BC6" w:rsidRPr="0071367A" w:rsidRDefault="00C90BC6" w:rsidP="007466A1">
      <w:pPr>
        <w:pStyle w:val="Kop5"/>
        <w:rPr>
          <w:rFonts w:cs="Times New Roman"/>
          <w:lang w:val="nl-BE"/>
        </w:rPr>
      </w:pPr>
      <w:bookmarkStart w:id="445" w:name="_Toc358285199"/>
      <w:r w:rsidRPr="0071367A">
        <w:rPr>
          <w:lang w:val="nl-BE"/>
        </w:rPr>
        <w:t>Stadium IIIA, IIIB, IIIC</w:t>
      </w:r>
      <w:r>
        <w:rPr>
          <w:lang w:val="nl-BE"/>
        </w:rPr>
        <w:t xml:space="preserve"> Partiële respons</w:t>
      </w:r>
      <w:bookmarkEnd w:id="445"/>
    </w:p>
    <w:p w:rsidR="00C90BC6" w:rsidRPr="007466A1" w:rsidRDefault="00C90BC6" w:rsidP="00620370">
      <w:pPr>
        <w:pStyle w:val="Lijstalinea"/>
        <w:numPr>
          <w:ilvl w:val="0"/>
          <w:numId w:val="45"/>
        </w:numPr>
        <w:rPr>
          <w:rFonts w:ascii="Calibri" w:hAnsi="Calibri" w:cs="Calibri"/>
          <w:sz w:val="22"/>
          <w:szCs w:val="22"/>
          <w:lang w:val="nl-BE"/>
        </w:rPr>
      </w:pPr>
      <w:r w:rsidRPr="007466A1">
        <w:rPr>
          <w:rFonts w:ascii="Calibri" w:hAnsi="Calibri" w:cs="Calibri"/>
          <w:sz w:val="22"/>
          <w:szCs w:val="22"/>
          <w:lang w:val="nl-BE"/>
        </w:rPr>
        <w:t>residuele massa, normaal AFP, normaal beta-hcG</w:t>
      </w:r>
    </w:p>
    <w:p w:rsidR="00C90BC6" w:rsidRPr="007466A1" w:rsidRDefault="00C90BC6" w:rsidP="00620370">
      <w:pPr>
        <w:pStyle w:val="Lijstalinea"/>
        <w:numPr>
          <w:ilvl w:val="1"/>
          <w:numId w:val="45"/>
        </w:numPr>
        <w:rPr>
          <w:rFonts w:ascii="Calibri" w:hAnsi="Calibri" w:cs="Calibri"/>
          <w:sz w:val="22"/>
          <w:szCs w:val="22"/>
          <w:lang w:val="nl-BE"/>
        </w:rPr>
      </w:pPr>
      <w:r w:rsidRPr="007466A1">
        <w:rPr>
          <w:rFonts w:ascii="Calibri" w:hAnsi="Calibri" w:cs="Calibri"/>
          <w:sz w:val="22"/>
          <w:szCs w:val="22"/>
          <w:lang w:val="nl-BE"/>
        </w:rPr>
        <w:t>heelkundige resectie van alle residuele massa's</w:t>
      </w:r>
    </w:p>
    <w:p w:rsidR="00C90BC6" w:rsidRPr="007466A1" w:rsidRDefault="00C90BC6" w:rsidP="00620370">
      <w:pPr>
        <w:pStyle w:val="Lijstalinea"/>
        <w:numPr>
          <w:ilvl w:val="0"/>
          <w:numId w:val="46"/>
        </w:numPr>
        <w:rPr>
          <w:rFonts w:ascii="Calibri" w:hAnsi="Calibri" w:cs="Calibri"/>
          <w:sz w:val="22"/>
          <w:szCs w:val="22"/>
        </w:rPr>
      </w:pPr>
      <w:r w:rsidRPr="007466A1">
        <w:rPr>
          <w:rFonts w:ascii="Calibri" w:hAnsi="Calibri" w:cs="Calibri"/>
          <w:sz w:val="22"/>
          <w:szCs w:val="22"/>
        </w:rPr>
        <w:t>teratoom of necrose</w:t>
      </w:r>
    </w:p>
    <w:p w:rsidR="00C90BC6" w:rsidRPr="007466A1" w:rsidRDefault="00C90BC6" w:rsidP="00620370">
      <w:pPr>
        <w:pStyle w:val="Lijstalinea"/>
        <w:numPr>
          <w:ilvl w:val="1"/>
          <w:numId w:val="46"/>
        </w:numPr>
        <w:rPr>
          <w:rFonts w:ascii="Calibri" w:hAnsi="Calibri" w:cs="Calibri"/>
          <w:sz w:val="22"/>
          <w:szCs w:val="22"/>
        </w:rPr>
      </w:pPr>
      <w:r w:rsidRPr="007466A1">
        <w:rPr>
          <w:rFonts w:ascii="Calibri" w:hAnsi="Calibri" w:cs="Calibri"/>
          <w:sz w:val="22"/>
          <w:szCs w:val="22"/>
        </w:rPr>
        <w:t>opvolgen</w:t>
      </w:r>
    </w:p>
    <w:p w:rsidR="00C90BC6" w:rsidRDefault="00C90BC6" w:rsidP="00620370">
      <w:pPr>
        <w:pStyle w:val="Lijstalinea"/>
        <w:numPr>
          <w:ilvl w:val="0"/>
          <w:numId w:val="46"/>
        </w:numPr>
        <w:rPr>
          <w:rFonts w:ascii="Calibri" w:hAnsi="Calibri" w:cs="Calibri"/>
          <w:sz w:val="22"/>
          <w:szCs w:val="22"/>
          <w:lang w:val="nl-BE"/>
        </w:rPr>
      </w:pPr>
      <w:r w:rsidRPr="007466A1">
        <w:rPr>
          <w:rFonts w:ascii="Calibri" w:hAnsi="Calibri" w:cs="Calibri"/>
          <w:sz w:val="22"/>
          <w:szCs w:val="22"/>
          <w:lang w:val="nl-BE"/>
        </w:rPr>
        <w:t>residueel embryonaal, kiemzak, choriocarcinoma of deels seminoma</w:t>
      </w:r>
    </w:p>
    <w:p w:rsidR="00C90BC6" w:rsidRPr="007466A1" w:rsidRDefault="00C90BC6" w:rsidP="00620370">
      <w:pPr>
        <w:pStyle w:val="Lijstalinea"/>
        <w:numPr>
          <w:ilvl w:val="1"/>
          <w:numId w:val="46"/>
        </w:numPr>
        <w:rPr>
          <w:rFonts w:ascii="Calibri" w:hAnsi="Calibri" w:cs="Calibri"/>
          <w:sz w:val="22"/>
          <w:szCs w:val="22"/>
          <w:lang w:val="en-GB"/>
        </w:rPr>
      </w:pPr>
      <w:r w:rsidRPr="007466A1">
        <w:rPr>
          <w:rFonts w:ascii="Calibri" w:hAnsi="Calibri" w:cs="Calibri"/>
          <w:sz w:val="22"/>
          <w:szCs w:val="22"/>
          <w:lang w:val="en-GB"/>
        </w:rPr>
        <w:t>cycli EP of TIP of VeIP</w:t>
      </w:r>
    </w:p>
    <w:p w:rsidR="00C90BC6" w:rsidRPr="007466A1" w:rsidRDefault="00C90BC6" w:rsidP="000B5254">
      <w:pPr>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1217"/>
        <w:gridCol w:w="1218"/>
        <w:gridCol w:w="1217"/>
        <w:gridCol w:w="1218"/>
        <w:gridCol w:w="1217"/>
        <w:gridCol w:w="1218"/>
      </w:tblGrid>
      <w:tr w:rsidR="00C90BC6" w:rsidRPr="0071367A">
        <w:tc>
          <w:tcPr>
            <w:tcW w:w="8522" w:type="dxa"/>
            <w:gridSpan w:val="7"/>
          </w:tcPr>
          <w:p w:rsidR="00C90BC6" w:rsidRPr="0071367A" w:rsidRDefault="00C90BC6" w:rsidP="000B5254">
            <w:pPr>
              <w:rPr>
                <w:rFonts w:ascii="Calibri" w:hAnsi="Calibri" w:cs="Calibri"/>
                <w:lang w:val="nl-BE"/>
              </w:rPr>
            </w:pPr>
            <w:r w:rsidRPr="0071367A">
              <w:rPr>
                <w:rFonts w:ascii="Calibri" w:hAnsi="Calibri" w:cs="Calibri"/>
                <w:sz w:val="22"/>
                <w:szCs w:val="22"/>
                <w:lang w:val="nl-BE"/>
              </w:rPr>
              <w:t>Opvolging nonseminoma (voorgesteld interval in maanden)</w:t>
            </w:r>
          </w:p>
        </w:tc>
      </w:tr>
      <w:tr w:rsidR="00C90BC6" w:rsidRPr="0071367A">
        <w:trPr>
          <w:cantSplit/>
          <w:trHeight w:val="135"/>
        </w:trPr>
        <w:tc>
          <w:tcPr>
            <w:tcW w:w="1217"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Jaar</w:t>
            </w:r>
          </w:p>
        </w:tc>
        <w:tc>
          <w:tcPr>
            <w:tcW w:w="1217"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w:t>
            </w:r>
          </w:p>
        </w:tc>
        <w:tc>
          <w:tcPr>
            <w:tcW w:w="1218"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2</w:t>
            </w:r>
          </w:p>
        </w:tc>
        <w:tc>
          <w:tcPr>
            <w:tcW w:w="1217"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3</w:t>
            </w:r>
          </w:p>
        </w:tc>
        <w:tc>
          <w:tcPr>
            <w:tcW w:w="1218"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4</w:t>
            </w:r>
          </w:p>
        </w:tc>
        <w:tc>
          <w:tcPr>
            <w:tcW w:w="1217"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5</w:t>
            </w:r>
          </w:p>
        </w:tc>
        <w:tc>
          <w:tcPr>
            <w:tcW w:w="1218" w:type="dxa"/>
            <w:tcBorders>
              <w:bottom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w:t>
            </w:r>
          </w:p>
        </w:tc>
      </w:tr>
      <w:tr w:rsidR="00C90BC6" w:rsidRPr="0071367A">
        <w:tc>
          <w:tcPr>
            <w:tcW w:w="8522" w:type="dxa"/>
            <w:gridSpan w:val="7"/>
            <w:tcBorders>
              <w:top w:val="single" w:sz="12" w:space="0" w:color="auto"/>
            </w:tcBorders>
          </w:tcPr>
          <w:p w:rsidR="00C90BC6" w:rsidRPr="0071367A" w:rsidRDefault="00C90BC6" w:rsidP="000B5254">
            <w:pPr>
              <w:rPr>
                <w:rFonts w:ascii="Calibri" w:hAnsi="Calibri" w:cs="Calibri"/>
                <w:lang w:val="nl-BE"/>
              </w:rPr>
            </w:pPr>
            <w:r w:rsidRPr="0071367A">
              <w:rPr>
                <w:rFonts w:ascii="Calibri" w:hAnsi="Calibri" w:cs="Calibri"/>
                <w:sz w:val="22"/>
                <w:szCs w:val="22"/>
                <w:lang w:val="nl-BE"/>
              </w:rPr>
              <w:t>Observatie bij stadium IA, IB</w:t>
            </w:r>
          </w:p>
        </w:tc>
      </w:tr>
      <w:tr w:rsidR="00C90BC6" w:rsidRPr="0071367A">
        <w:trPr>
          <w:cantSplit/>
          <w:trHeight w:val="135"/>
        </w:trPr>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lastRenderedPageBreak/>
              <w:t>Klin*</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2</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3</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4</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r>
      <w:tr w:rsidR="00C90BC6" w:rsidRPr="0071367A">
        <w:trPr>
          <w:cantSplit/>
          <w:trHeight w:val="135"/>
        </w:trPr>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CT**</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2-3</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3-4</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4</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r>
      <w:tr w:rsidR="00C90BC6" w:rsidRPr="0071367A">
        <w:tc>
          <w:tcPr>
            <w:tcW w:w="8522" w:type="dxa"/>
            <w:gridSpan w:val="7"/>
          </w:tcPr>
          <w:p w:rsidR="00C90BC6" w:rsidRPr="0071367A" w:rsidRDefault="00C90BC6" w:rsidP="000B5254">
            <w:pPr>
              <w:rPr>
                <w:rFonts w:ascii="Calibri" w:hAnsi="Calibri" w:cs="Calibri"/>
                <w:lang w:val="nl-BE"/>
              </w:rPr>
            </w:pPr>
            <w:r w:rsidRPr="0071367A">
              <w:rPr>
                <w:rFonts w:ascii="Calibri" w:hAnsi="Calibri" w:cs="Calibri"/>
                <w:sz w:val="22"/>
                <w:szCs w:val="22"/>
                <w:lang w:val="nl-BE"/>
              </w:rPr>
              <w:t>Opvolging na complete respons op chemotherapie en/of retroperitoneale lymfeknoopdissectie</w:t>
            </w:r>
          </w:p>
        </w:tc>
      </w:tr>
      <w:tr w:rsidR="00C90BC6" w:rsidRPr="0071367A">
        <w:trPr>
          <w:cantSplit/>
          <w:trHeight w:val="135"/>
        </w:trPr>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Klin*</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2-3</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2-3</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4</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4</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r>
      <w:tr w:rsidR="00C90BC6" w:rsidRPr="0071367A">
        <w:trPr>
          <w:cantSplit/>
          <w:trHeight w:val="135"/>
        </w:trPr>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CT**</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6-12</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c>
          <w:tcPr>
            <w:tcW w:w="1217"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w:t>
            </w:r>
          </w:p>
        </w:tc>
        <w:tc>
          <w:tcPr>
            <w:tcW w:w="1218" w:type="dxa"/>
          </w:tcPr>
          <w:p w:rsidR="00C90BC6" w:rsidRPr="0071367A" w:rsidRDefault="00C90BC6" w:rsidP="000B5254">
            <w:pPr>
              <w:rPr>
                <w:rFonts w:ascii="Calibri" w:hAnsi="Calibri" w:cs="Calibri"/>
                <w:lang w:val="nl-BE"/>
              </w:rPr>
            </w:pPr>
            <w:r w:rsidRPr="0071367A">
              <w:rPr>
                <w:rFonts w:ascii="Calibri" w:hAnsi="Calibri" w:cs="Calibri"/>
                <w:sz w:val="22"/>
                <w:szCs w:val="22"/>
                <w:lang w:val="nl-BE"/>
              </w:rPr>
              <w:t>12-24</w:t>
            </w:r>
          </w:p>
        </w:tc>
      </w:tr>
    </w:tbl>
    <w:p w:rsidR="00C90BC6" w:rsidRPr="0071367A" w:rsidRDefault="00C90BC6" w:rsidP="000B5254">
      <w:pPr>
        <w:rPr>
          <w:rFonts w:ascii="Calibri" w:hAnsi="Calibri" w:cs="Calibri"/>
          <w:sz w:val="22"/>
          <w:szCs w:val="22"/>
          <w:lang w:val="nl-BE"/>
        </w:rPr>
      </w:pP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 klinische opvolging + merkers + RX thorax</w:t>
      </w:r>
    </w:p>
    <w:p w:rsidR="00C90BC6" w:rsidRDefault="00C90BC6" w:rsidP="000B5254">
      <w:pPr>
        <w:rPr>
          <w:rFonts w:ascii="Calibri" w:hAnsi="Calibri" w:cs="Calibri"/>
          <w:sz w:val="22"/>
          <w:szCs w:val="22"/>
          <w:lang w:val="nl-BE"/>
        </w:rPr>
      </w:pPr>
      <w:r w:rsidRPr="0071367A">
        <w:rPr>
          <w:rFonts w:ascii="Calibri" w:hAnsi="Calibri" w:cs="Calibri"/>
          <w:sz w:val="22"/>
          <w:szCs w:val="22"/>
          <w:lang w:val="nl-BE"/>
        </w:rPr>
        <w:t>** CT abdomen/pelvis</w:t>
      </w:r>
    </w:p>
    <w:p w:rsidR="00C90BC6" w:rsidRPr="0071367A" w:rsidRDefault="00C90BC6" w:rsidP="00BC36D0">
      <w:pPr>
        <w:pStyle w:val="Kop4"/>
        <w:rPr>
          <w:rFonts w:cs="Times New Roman"/>
          <w:lang w:val="nl-BE"/>
        </w:rPr>
      </w:pPr>
      <w:bookmarkStart w:id="446" w:name="_Toc358285200"/>
      <w:r w:rsidRPr="0071367A">
        <w:rPr>
          <w:lang w:val="nl-BE"/>
        </w:rPr>
        <w:t>"Salvage chemotherapie"</w:t>
      </w:r>
      <w:bookmarkEnd w:id="446"/>
      <w:r w:rsidRPr="0071367A">
        <w:rPr>
          <w:lang w:val="nl-BE"/>
        </w:rPr>
        <w:t xml:space="preserve"> </w:t>
      </w:r>
    </w:p>
    <w:p w:rsidR="00C90BC6" w:rsidRPr="0071367A" w:rsidRDefault="00C90BC6" w:rsidP="00BC36D0">
      <w:pPr>
        <w:pStyle w:val="Kop5"/>
        <w:rPr>
          <w:rFonts w:cs="Times New Roman"/>
          <w:lang w:val="nl-BE"/>
        </w:rPr>
      </w:pPr>
      <w:bookmarkStart w:id="447" w:name="_Toc358285201"/>
      <w:r w:rsidRPr="0071367A">
        <w:rPr>
          <w:lang w:val="nl-BE"/>
        </w:rPr>
        <w:t>Voorafgaande chemotherapie</w:t>
      </w:r>
      <w:r>
        <w:rPr>
          <w:lang w:val="nl-BE"/>
        </w:rPr>
        <w:t xml:space="preserve"> - </w:t>
      </w:r>
      <w:r w:rsidRPr="0071367A">
        <w:rPr>
          <w:lang w:val="nl-BE"/>
        </w:rPr>
        <w:t>Markers laag, volume klein, complete respons op eerste lijns therapie, en primaire tumor testiculair</w:t>
      </w:r>
      <w:bookmarkEnd w:id="447"/>
    </w:p>
    <w:p w:rsidR="00C90BC6" w:rsidRPr="00BC36D0" w:rsidRDefault="00C90BC6" w:rsidP="00BC36D0">
      <w:pPr>
        <w:rPr>
          <w:rFonts w:ascii="Calibri" w:hAnsi="Calibri" w:cs="Calibri"/>
          <w:sz w:val="22"/>
          <w:szCs w:val="22"/>
          <w:lang w:val="nl-BE"/>
        </w:rPr>
      </w:pPr>
    </w:p>
    <w:p w:rsidR="00C90BC6" w:rsidRDefault="00C90BC6" w:rsidP="00BC36D0">
      <w:pPr>
        <w:jc w:val="center"/>
        <w:rPr>
          <w:rFonts w:ascii="Calibri" w:hAnsi="Calibri" w:cs="Calibri"/>
          <w:sz w:val="22"/>
          <w:szCs w:val="22"/>
          <w:lang w:val="en-GB"/>
        </w:rPr>
      </w:pPr>
      <w:r w:rsidRPr="000B5254">
        <w:rPr>
          <w:rFonts w:ascii="Calibri" w:hAnsi="Calibri" w:cs="Calibri"/>
          <w:sz w:val="22"/>
          <w:szCs w:val="22"/>
          <w:lang w:val="en-GB"/>
        </w:rPr>
        <w:t>Vinblastine/ifosfamide/ciplatinum of taxol/ifosfamide/ciplatinum</w:t>
      </w:r>
    </w:p>
    <w:p w:rsidR="00C90BC6" w:rsidRPr="000B5254" w:rsidRDefault="00C90BC6" w:rsidP="00BC36D0">
      <w:pPr>
        <w:jc w:val="center"/>
        <w:rPr>
          <w:rFonts w:ascii="Calibri" w:hAnsi="Calibri" w:cs="Calibri"/>
          <w:sz w:val="22"/>
          <w:szCs w:val="22"/>
          <w:lang w:val="en-GB"/>
        </w:rPr>
      </w:pPr>
    </w:p>
    <w:p w:rsidR="00C90BC6" w:rsidRPr="00BC36D0" w:rsidRDefault="00C90BC6" w:rsidP="00620370">
      <w:pPr>
        <w:pStyle w:val="Lijstalinea"/>
        <w:numPr>
          <w:ilvl w:val="0"/>
          <w:numId w:val="47"/>
        </w:numPr>
        <w:rPr>
          <w:rFonts w:ascii="Calibri" w:hAnsi="Calibri" w:cs="Calibri"/>
          <w:sz w:val="22"/>
          <w:szCs w:val="22"/>
        </w:rPr>
      </w:pPr>
      <w:r w:rsidRPr="00BC36D0">
        <w:rPr>
          <w:rFonts w:ascii="Calibri" w:hAnsi="Calibri" w:cs="Calibri"/>
          <w:sz w:val="22"/>
          <w:szCs w:val="22"/>
        </w:rPr>
        <w:t>Incomplete respons of herval</w:t>
      </w:r>
    </w:p>
    <w:p w:rsidR="00C90BC6" w:rsidRPr="00BC36D0" w:rsidRDefault="00C90BC6" w:rsidP="00620370">
      <w:pPr>
        <w:pStyle w:val="Lijstalinea"/>
        <w:numPr>
          <w:ilvl w:val="1"/>
          <w:numId w:val="47"/>
        </w:numPr>
        <w:rPr>
          <w:rFonts w:ascii="Calibri" w:hAnsi="Calibri" w:cs="Calibri"/>
          <w:sz w:val="22"/>
          <w:szCs w:val="22"/>
          <w:lang w:val="nl-BE"/>
        </w:rPr>
      </w:pPr>
      <w:r w:rsidRPr="00BC36D0">
        <w:rPr>
          <w:rFonts w:ascii="Calibri" w:hAnsi="Calibri" w:cs="Calibri"/>
          <w:sz w:val="22"/>
          <w:szCs w:val="22"/>
          <w:lang w:val="nl-BE"/>
        </w:rPr>
        <w:t>hoge dosis chemotherapie (voorkeur)</w:t>
      </w:r>
    </w:p>
    <w:p w:rsidR="00C90BC6" w:rsidRPr="00BC36D0" w:rsidRDefault="00C90BC6" w:rsidP="00620370">
      <w:pPr>
        <w:pStyle w:val="Lijstalinea"/>
        <w:numPr>
          <w:ilvl w:val="1"/>
          <w:numId w:val="47"/>
        </w:numPr>
        <w:rPr>
          <w:rFonts w:ascii="Calibri" w:hAnsi="Calibri" w:cs="Calibri"/>
          <w:sz w:val="22"/>
          <w:szCs w:val="22"/>
          <w:lang w:val="nl-BE"/>
        </w:rPr>
      </w:pPr>
      <w:r w:rsidRPr="00BC36D0">
        <w:rPr>
          <w:rFonts w:ascii="Calibri" w:hAnsi="Calibri" w:cs="Calibri"/>
          <w:sz w:val="22"/>
          <w:szCs w:val="22"/>
          <w:lang w:val="nl-BE"/>
        </w:rPr>
        <w:t>of</w:t>
      </w:r>
    </w:p>
    <w:p w:rsidR="00C90BC6" w:rsidRPr="00BC36D0" w:rsidRDefault="00C90BC6" w:rsidP="00620370">
      <w:pPr>
        <w:pStyle w:val="Lijstalinea"/>
        <w:numPr>
          <w:ilvl w:val="1"/>
          <w:numId w:val="47"/>
        </w:numPr>
        <w:rPr>
          <w:rFonts w:ascii="Calibri" w:hAnsi="Calibri" w:cs="Calibri"/>
          <w:sz w:val="22"/>
          <w:szCs w:val="22"/>
          <w:lang w:val="nl-BE"/>
        </w:rPr>
      </w:pPr>
      <w:r w:rsidRPr="00BC36D0">
        <w:rPr>
          <w:rFonts w:ascii="Calibri" w:hAnsi="Calibri" w:cs="Calibri"/>
          <w:sz w:val="22"/>
          <w:szCs w:val="22"/>
          <w:lang w:val="nl-BE"/>
        </w:rPr>
        <w:t>klinische trial</w:t>
      </w:r>
    </w:p>
    <w:p w:rsidR="00C90BC6" w:rsidRPr="00BC36D0" w:rsidRDefault="00C90BC6" w:rsidP="00620370">
      <w:pPr>
        <w:pStyle w:val="Lijstalinea"/>
        <w:numPr>
          <w:ilvl w:val="1"/>
          <w:numId w:val="47"/>
        </w:numPr>
        <w:rPr>
          <w:rFonts w:ascii="Calibri" w:hAnsi="Calibri" w:cs="Calibri"/>
          <w:sz w:val="22"/>
          <w:szCs w:val="22"/>
          <w:lang w:val="nl-BE"/>
        </w:rPr>
      </w:pPr>
      <w:r w:rsidRPr="00BC36D0">
        <w:rPr>
          <w:rFonts w:ascii="Calibri" w:hAnsi="Calibri" w:cs="Calibri"/>
          <w:sz w:val="22"/>
          <w:szCs w:val="22"/>
          <w:lang w:val="nl-BE"/>
        </w:rPr>
        <w:t>evt heelkunde indien 1 lokalisatie</w:t>
      </w:r>
    </w:p>
    <w:p w:rsidR="00C90BC6" w:rsidRPr="00BC36D0" w:rsidRDefault="00C90BC6" w:rsidP="00620370">
      <w:pPr>
        <w:pStyle w:val="Lijstalinea"/>
        <w:numPr>
          <w:ilvl w:val="0"/>
          <w:numId w:val="47"/>
        </w:numPr>
        <w:rPr>
          <w:rFonts w:ascii="Calibri" w:hAnsi="Calibri" w:cs="Calibri"/>
          <w:sz w:val="22"/>
          <w:szCs w:val="22"/>
          <w:lang w:val="nl-BE"/>
        </w:rPr>
      </w:pPr>
      <w:r w:rsidRPr="00BC36D0">
        <w:rPr>
          <w:rFonts w:ascii="Calibri" w:hAnsi="Calibri" w:cs="Calibri"/>
          <w:sz w:val="22"/>
          <w:szCs w:val="22"/>
          <w:lang w:val="nl-BE"/>
        </w:rPr>
        <w:t>Complete respons, geen herval</w:t>
      </w:r>
    </w:p>
    <w:p w:rsidR="00C90BC6" w:rsidRPr="00BC36D0" w:rsidRDefault="00C90BC6" w:rsidP="00620370">
      <w:pPr>
        <w:pStyle w:val="Lijstalinea"/>
        <w:numPr>
          <w:ilvl w:val="1"/>
          <w:numId w:val="47"/>
        </w:numPr>
        <w:rPr>
          <w:rFonts w:ascii="Calibri" w:hAnsi="Calibri" w:cs="Calibri"/>
          <w:sz w:val="22"/>
          <w:szCs w:val="22"/>
          <w:lang w:val="nl-BE"/>
        </w:rPr>
      </w:pPr>
      <w:r w:rsidRPr="00BC36D0">
        <w:rPr>
          <w:rFonts w:ascii="Calibri" w:hAnsi="Calibri" w:cs="Calibri"/>
          <w:sz w:val="22"/>
          <w:szCs w:val="22"/>
          <w:lang w:val="nl-BE"/>
        </w:rPr>
        <w:t>opvolging</w:t>
      </w:r>
    </w:p>
    <w:p w:rsidR="00C90BC6" w:rsidRPr="00BC36D0" w:rsidRDefault="00C90BC6" w:rsidP="00620370">
      <w:pPr>
        <w:pStyle w:val="Lijstalinea"/>
        <w:numPr>
          <w:ilvl w:val="0"/>
          <w:numId w:val="47"/>
        </w:numPr>
        <w:rPr>
          <w:rFonts w:ascii="Calibri" w:hAnsi="Calibri" w:cs="Calibri"/>
          <w:sz w:val="22"/>
          <w:szCs w:val="22"/>
          <w:lang w:val="nl-BE"/>
        </w:rPr>
      </w:pPr>
      <w:r w:rsidRPr="00BC36D0">
        <w:rPr>
          <w:rFonts w:ascii="Calibri" w:hAnsi="Calibri" w:cs="Calibri"/>
          <w:sz w:val="22"/>
          <w:szCs w:val="22"/>
          <w:lang w:val="nl-BE"/>
        </w:rPr>
        <w:t>Steeds: palliatieve chemotherapie of radiotherapie</w:t>
      </w:r>
    </w:p>
    <w:p w:rsidR="00C90BC6" w:rsidRPr="0071367A" w:rsidRDefault="00C90BC6" w:rsidP="00BC36D0">
      <w:pPr>
        <w:pStyle w:val="Kop5"/>
        <w:rPr>
          <w:rFonts w:cs="Times New Roman"/>
          <w:lang w:val="nl-BE"/>
        </w:rPr>
      </w:pPr>
      <w:bookmarkStart w:id="448" w:name="_Toc358285202"/>
      <w:r w:rsidRPr="0071367A">
        <w:rPr>
          <w:lang w:val="nl-BE"/>
        </w:rPr>
        <w:t>Voorafgaande chemotherapie</w:t>
      </w:r>
      <w:r>
        <w:rPr>
          <w:lang w:val="nl-BE"/>
        </w:rPr>
        <w:t xml:space="preserve"> - </w:t>
      </w:r>
      <w:r w:rsidRPr="0071367A">
        <w:rPr>
          <w:lang w:val="nl-BE"/>
        </w:rPr>
        <w:t>Markers hoog, volume groot, incomplete respons op eerste lijns therapie, of primaire tumor extratesticulair</w:t>
      </w:r>
      <w:bookmarkEnd w:id="448"/>
    </w:p>
    <w:p w:rsidR="00C90BC6" w:rsidRPr="00BC36D0" w:rsidRDefault="00C90BC6" w:rsidP="00620370">
      <w:pPr>
        <w:pStyle w:val="Lijstalinea"/>
        <w:numPr>
          <w:ilvl w:val="0"/>
          <w:numId w:val="48"/>
        </w:numPr>
        <w:rPr>
          <w:rFonts w:ascii="Calibri" w:hAnsi="Calibri" w:cs="Calibri"/>
          <w:sz w:val="22"/>
          <w:szCs w:val="22"/>
          <w:lang w:val="nl-BE"/>
        </w:rPr>
      </w:pPr>
      <w:r w:rsidRPr="00BC36D0">
        <w:rPr>
          <w:rFonts w:ascii="Calibri" w:hAnsi="Calibri" w:cs="Calibri"/>
          <w:sz w:val="22"/>
          <w:szCs w:val="22"/>
          <w:lang w:val="nl-BE"/>
        </w:rPr>
        <w:t>klinische trial (voorkeur)</w:t>
      </w:r>
    </w:p>
    <w:p w:rsidR="00C90BC6" w:rsidRPr="00BC36D0" w:rsidRDefault="00C90BC6" w:rsidP="00BC36D0">
      <w:pPr>
        <w:pStyle w:val="Lijstalinea"/>
        <w:rPr>
          <w:rFonts w:ascii="Calibri" w:hAnsi="Calibri" w:cs="Calibri"/>
          <w:sz w:val="22"/>
          <w:szCs w:val="22"/>
          <w:lang w:val="nl-BE"/>
        </w:rPr>
      </w:pPr>
      <w:r w:rsidRPr="00BC36D0">
        <w:rPr>
          <w:rFonts w:ascii="Calibri" w:hAnsi="Calibri" w:cs="Calibri"/>
          <w:sz w:val="22"/>
          <w:szCs w:val="22"/>
          <w:lang w:val="nl-BE"/>
        </w:rPr>
        <w:t>of</w:t>
      </w:r>
    </w:p>
    <w:p w:rsidR="00C90BC6" w:rsidRPr="00BC36D0" w:rsidRDefault="00C90BC6" w:rsidP="00620370">
      <w:pPr>
        <w:pStyle w:val="Lijstalinea"/>
        <w:numPr>
          <w:ilvl w:val="0"/>
          <w:numId w:val="48"/>
        </w:numPr>
        <w:rPr>
          <w:rFonts w:ascii="Calibri" w:hAnsi="Calibri" w:cs="Calibri"/>
          <w:sz w:val="22"/>
          <w:szCs w:val="22"/>
          <w:lang w:val="nl-BE"/>
        </w:rPr>
      </w:pPr>
      <w:r w:rsidRPr="00BC36D0">
        <w:rPr>
          <w:rFonts w:ascii="Calibri" w:hAnsi="Calibri" w:cs="Calibri"/>
          <w:sz w:val="22"/>
          <w:szCs w:val="22"/>
          <w:lang w:val="nl-BE"/>
        </w:rPr>
        <w:t>hoge dosis chemotherapie</w:t>
      </w:r>
    </w:p>
    <w:p w:rsidR="00C90BC6" w:rsidRPr="00BC36D0" w:rsidRDefault="00C90BC6" w:rsidP="00620370">
      <w:pPr>
        <w:pStyle w:val="Lijstalinea"/>
        <w:numPr>
          <w:ilvl w:val="0"/>
          <w:numId w:val="48"/>
        </w:numPr>
        <w:rPr>
          <w:rFonts w:ascii="Calibri" w:hAnsi="Calibri" w:cs="Calibri"/>
          <w:sz w:val="22"/>
          <w:szCs w:val="22"/>
          <w:lang w:val="nl-BE"/>
        </w:rPr>
      </w:pPr>
      <w:r w:rsidRPr="00BC36D0">
        <w:rPr>
          <w:rFonts w:ascii="Calibri" w:hAnsi="Calibri" w:cs="Calibri"/>
          <w:sz w:val="22"/>
          <w:szCs w:val="22"/>
          <w:lang w:val="nl-BE"/>
        </w:rPr>
        <w:t>evt heelkunde indien 1 lokalisatie</w:t>
      </w:r>
    </w:p>
    <w:p w:rsidR="00C90BC6" w:rsidRPr="0071367A" w:rsidRDefault="00C90BC6" w:rsidP="00BC36D0">
      <w:pPr>
        <w:rPr>
          <w:rFonts w:ascii="Calibri" w:hAnsi="Calibri" w:cs="Calibri"/>
          <w:sz w:val="22"/>
          <w:szCs w:val="22"/>
          <w:lang w:val="nl-BE"/>
        </w:rPr>
      </w:pPr>
    </w:p>
    <w:p w:rsidR="00C90BC6" w:rsidRPr="00BC36D0" w:rsidRDefault="00C90BC6" w:rsidP="00620370">
      <w:pPr>
        <w:pStyle w:val="Lijstalinea"/>
        <w:numPr>
          <w:ilvl w:val="0"/>
          <w:numId w:val="48"/>
        </w:numPr>
        <w:rPr>
          <w:rFonts w:ascii="Calibri" w:hAnsi="Calibri" w:cs="Calibri"/>
          <w:sz w:val="22"/>
          <w:szCs w:val="22"/>
          <w:lang w:val="nl-BE"/>
        </w:rPr>
      </w:pPr>
      <w:r w:rsidRPr="00BC36D0">
        <w:rPr>
          <w:rFonts w:ascii="Calibri" w:hAnsi="Calibri" w:cs="Calibri"/>
          <w:sz w:val="22"/>
          <w:szCs w:val="22"/>
          <w:lang w:val="nl-BE"/>
        </w:rPr>
        <w:t>Steeds: palliatieve chemotherapie of radiotherapie</w:t>
      </w:r>
    </w:p>
    <w:p w:rsidR="00C90BC6" w:rsidRPr="0071367A" w:rsidRDefault="00C90BC6" w:rsidP="00BC36D0">
      <w:pPr>
        <w:pStyle w:val="Kop5"/>
        <w:rPr>
          <w:rFonts w:cs="Times New Roman"/>
          <w:lang w:val="nl-BE"/>
        </w:rPr>
      </w:pPr>
      <w:bookmarkStart w:id="449" w:name="_Toc358285203"/>
      <w:r w:rsidRPr="0071367A">
        <w:rPr>
          <w:lang w:val="nl-BE"/>
        </w:rPr>
        <w:t>Geen voorafgaande chemotherapie</w:t>
      </w:r>
      <w:bookmarkEnd w:id="449"/>
    </w:p>
    <w:p w:rsidR="00C90BC6" w:rsidRDefault="00C90BC6" w:rsidP="00BC36D0">
      <w:pPr>
        <w:ind w:firstLine="284"/>
        <w:rPr>
          <w:rFonts w:ascii="Calibri" w:hAnsi="Calibri" w:cs="Calibri"/>
          <w:sz w:val="22"/>
          <w:szCs w:val="22"/>
          <w:lang w:val="nl-BE"/>
        </w:rPr>
      </w:pPr>
      <w:r w:rsidRPr="0071367A">
        <w:rPr>
          <w:rFonts w:ascii="Calibri" w:hAnsi="Calibri" w:cs="Calibri"/>
          <w:sz w:val="22"/>
          <w:szCs w:val="22"/>
          <w:lang w:val="nl-BE"/>
        </w:rPr>
        <w:lastRenderedPageBreak/>
        <w:t>Zie behandeling Stage III nonseminoma</w:t>
      </w:r>
    </w:p>
    <w:p w:rsidR="00C90BC6" w:rsidRPr="0071367A" w:rsidRDefault="00C90BC6" w:rsidP="00BC36D0">
      <w:pPr>
        <w:pStyle w:val="Kop4"/>
        <w:rPr>
          <w:rFonts w:cs="Times New Roman"/>
          <w:lang w:val="nl-BE"/>
        </w:rPr>
      </w:pPr>
      <w:bookmarkStart w:id="450" w:name="_Toc358285204"/>
      <w:r w:rsidRPr="0071367A">
        <w:rPr>
          <w:lang w:val="nl-BE"/>
        </w:rPr>
        <w:t>Chemotherapie schema's</w:t>
      </w:r>
      <w:bookmarkEnd w:id="450"/>
    </w:p>
    <w:p w:rsidR="00C90BC6" w:rsidRPr="0071367A" w:rsidRDefault="00C90BC6" w:rsidP="00BC36D0">
      <w:pPr>
        <w:pStyle w:val="Kop5"/>
        <w:rPr>
          <w:rFonts w:cs="Times New Roman"/>
          <w:lang w:val="nl-BE"/>
        </w:rPr>
      </w:pPr>
      <w:bookmarkStart w:id="451" w:name="_Toc358285205"/>
      <w:r w:rsidRPr="0071367A">
        <w:rPr>
          <w:lang w:val="nl-BE"/>
        </w:rPr>
        <w:t>Gemetastaseerde kiemceltumor, primaire behandeling, laag risico</w:t>
      </w:r>
      <w:bookmarkEnd w:id="451"/>
    </w:p>
    <w:p w:rsidR="00C90BC6" w:rsidRPr="00BC36D0" w:rsidRDefault="00C90BC6" w:rsidP="00620370">
      <w:pPr>
        <w:pStyle w:val="Lijstalinea"/>
        <w:numPr>
          <w:ilvl w:val="0"/>
          <w:numId w:val="49"/>
        </w:numPr>
        <w:rPr>
          <w:rFonts w:ascii="Calibri" w:hAnsi="Calibri" w:cs="Calibri"/>
          <w:sz w:val="22"/>
          <w:szCs w:val="22"/>
          <w:lang w:val="nl-BE"/>
        </w:rPr>
      </w:pPr>
      <w:r w:rsidRPr="00BC36D0">
        <w:rPr>
          <w:rFonts w:ascii="Calibri" w:hAnsi="Calibri" w:cs="Calibri"/>
          <w:sz w:val="22"/>
          <w:szCs w:val="22"/>
          <w:lang w:val="nl-BE"/>
        </w:rPr>
        <w:t>"EP" 4 cycli</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Etoposide 100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Cisplatinum 20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Te herhalen met interval van 21 dagen, 4 cycli</w:t>
      </w:r>
    </w:p>
    <w:p w:rsidR="00C90BC6" w:rsidRPr="00BC36D0" w:rsidRDefault="00C90BC6" w:rsidP="00620370">
      <w:pPr>
        <w:pStyle w:val="Lijstalinea"/>
        <w:numPr>
          <w:ilvl w:val="0"/>
          <w:numId w:val="49"/>
        </w:numPr>
        <w:rPr>
          <w:rFonts w:ascii="Calibri" w:hAnsi="Calibri" w:cs="Calibri"/>
          <w:sz w:val="22"/>
          <w:szCs w:val="22"/>
          <w:lang w:val="nl-BE"/>
        </w:rPr>
      </w:pPr>
      <w:r w:rsidRPr="00BC36D0">
        <w:rPr>
          <w:rFonts w:ascii="Calibri" w:hAnsi="Calibri" w:cs="Calibri"/>
          <w:sz w:val="22"/>
          <w:szCs w:val="22"/>
          <w:lang w:val="nl-BE"/>
        </w:rPr>
        <w:t>"BEP" 3 cycli</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Etoposide 100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Cisplatinum 20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Te herhalen met interval van 21 dagen, 3 cycli</w:t>
      </w:r>
    </w:p>
    <w:p w:rsidR="00C90BC6" w:rsidRPr="00BC36D0" w:rsidRDefault="00C90BC6" w:rsidP="00620370">
      <w:pPr>
        <w:pStyle w:val="Lijstalinea"/>
        <w:numPr>
          <w:ilvl w:val="1"/>
          <w:numId w:val="49"/>
        </w:numPr>
        <w:rPr>
          <w:rFonts w:ascii="Calibri" w:hAnsi="Calibri" w:cs="Calibri"/>
          <w:sz w:val="22"/>
          <w:szCs w:val="22"/>
          <w:lang w:val="nl-BE"/>
        </w:rPr>
      </w:pPr>
      <w:r w:rsidRPr="00BC36D0">
        <w:rPr>
          <w:rFonts w:ascii="Calibri" w:hAnsi="Calibri" w:cs="Calibri"/>
          <w:sz w:val="22"/>
          <w:szCs w:val="22"/>
          <w:lang w:val="nl-BE"/>
        </w:rPr>
        <w:t>+ Bleomycine 30 IU per week (dag 1, 8, 15)</w:t>
      </w:r>
    </w:p>
    <w:p w:rsidR="00C90BC6" w:rsidRPr="0071367A" w:rsidRDefault="00C90BC6" w:rsidP="00BC36D0">
      <w:pPr>
        <w:pStyle w:val="Kop5"/>
        <w:rPr>
          <w:rFonts w:cs="Times New Roman"/>
          <w:lang w:val="nl-BE"/>
        </w:rPr>
      </w:pPr>
      <w:bookmarkStart w:id="452" w:name="_Toc358285206"/>
      <w:r w:rsidRPr="0071367A">
        <w:rPr>
          <w:lang w:val="nl-BE"/>
        </w:rPr>
        <w:t>Gemetastaseerde kiemceltumor, primaire behandeling, intermed of hoog risico</w:t>
      </w:r>
      <w:bookmarkEnd w:id="452"/>
    </w:p>
    <w:p w:rsidR="00C90BC6" w:rsidRPr="00BC36D0" w:rsidRDefault="00C90BC6" w:rsidP="00620370">
      <w:pPr>
        <w:pStyle w:val="Lijstalinea"/>
        <w:numPr>
          <w:ilvl w:val="0"/>
          <w:numId w:val="50"/>
        </w:numPr>
        <w:rPr>
          <w:rFonts w:ascii="Calibri" w:hAnsi="Calibri" w:cs="Calibri"/>
          <w:sz w:val="22"/>
          <w:szCs w:val="22"/>
          <w:lang w:val="nl-BE"/>
        </w:rPr>
      </w:pPr>
      <w:r w:rsidRPr="00BC36D0">
        <w:rPr>
          <w:rFonts w:ascii="Calibri" w:hAnsi="Calibri" w:cs="Calibri"/>
          <w:sz w:val="22"/>
          <w:szCs w:val="22"/>
          <w:lang w:val="nl-BE"/>
        </w:rPr>
        <w:t>"BEP" 4 cycli</w:t>
      </w:r>
    </w:p>
    <w:p w:rsidR="00C90BC6" w:rsidRPr="00BC36D0" w:rsidRDefault="00C90BC6" w:rsidP="00620370">
      <w:pPr>
        <w:pStyle w:val="Lijstalinea"/>
        <w:numPr>
          <w:ilvl w:val="1"/>
          <w:numId w:val="50"/>
        </w:numPr>
        <w:rPr>
          <w:rFonts w:ascii="Calibri" w:hAnsi="Calibri" w:cs="Calibri"/>
          <w:sz w:val="22"/>
          <w:szCs w:val="22"/>
          <w:lang w:val="nl-BE"/>
        </w:rPr>
      </w:pPr>
      <w:r w:rsidRPr="00BC36D0">
        <w:rPr>
          <w:rFonts w:ascii="Calibri" w:hAnsi="Calibri" w:cs="Calibri"/>
          <w:sz w:val="22"/>
          <w:szCs w:val="22"/>
          <w:lang w:val="nl-BE"/>
        </w:rPr>
        <w:t>Etoposide 100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50"/>
        </w:numPr>
        <w:rPr>
          <w:rFonts w:ascii="Calibri" w:hAnsi="Calibri" w:cs="Calibri"/>
          <w:sz w:val="22"/>
          <w:szCs w:val="22"/>
          <w:lang w:val="nl-BE"/>
        </w:rPr>
      </w:pPr>
      <w:r w:rsidRPr="00BC36D0">
        <w:rPr>
          <w:rFonts w:ascii="Calibri" w:hAnsi="Calibri" w:cs="Calibri"/>
          <w:sz w:val="22"/>
          <w:szCs w:val="22"/>
          <w:lang w:val="nl-BE"/>
        </w:rPr>
        <w:t>Cisplatinum 20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50"/>
        </w:numPr>
        <w:rPr>
          <w:rFonts w:ascii="Calibri" w:hAnsi="Calibri" w:cs="Calibri"/>
          <w:sz w:val="22"/>
          <w:szCs w:val="22"/>
          <w:lang w:val="nl-BE"/>
        </w:rPr>
      </w:pPr>
      <w:r w:rsidRPr="00BC36D0">
        <w:rPr>
          <w:rFonts w:ascii="Calibri" w:hAnsi="Calibri" w:cs="Calibri"/>
          <w:sz w:val="22"/>
          <w:szCs w:val="22"/>
          <w:lang w:val="nl-BE"/>
        </w:rPr>
        <w:t>Te herhalen met interval van 21 dagen, 4 cycli</w:t>
      </w:r>
    </w:p>
    <w:p w:rsidR="00C90BC6" w:rsidRDefault="00C90BC6" w:rsidP="00620370">
      <w:pPr>
        <w:pStyle w:val="Lijstalinea"/>
        <w:numPr>
          <w:ilvl w:val="1"/>
          <w:numId w:val="50"/>
        </w:numPr>
        <w:rPr>
          <w:rFonts w:ascii="Calibri" w:hAnsi="Calibri" w:cs="Calibri"/>
          <w:sz w:val="22"/>
          <w:szCs w:val="22"/>
          <w:lang w:val="nl-BE"/>
        </w:rPr>
      </w:pPr>
      <w:r w:rsidRPr="00BC36D0">
        <w:rPr>
          <w:rFonts w:ascii="Calibri" w:hAnsi="Calibri" w:cs="Calibri"/>
          <w:sz w:val="22"/>
          <w:szCs w:val="22"/>
          <w:lang w:val="nl-BE"/>
        </w:rPr>
        <w:t>+ Bleomycine 30 IU per week (dag 1, 8, 15)</w:t>
      </w:r>
    </w:p>
    <w:p w:rsidR="00C90BC6" w:rsidRPr="0071367A" w:rsidRDefault="00C90BC6" w:rsidP="00BC36D0">
      <w:pPr>
        <w:pStyle w:val="Kop5"/>
        <w:rPr>
          <w:rFonts w:cs="Times New Roman"/>
          <w:lang w:val="nl-BE"/>
        </w:rPr>
      </w:pPr>
      <w:bookmarkStart w:id="453" w:name="_Toc358285207"/>
      <w:r w:rsidRPr="0071367A">
        <w:rPr>
          <w:lang w:val="nl-BE"/>
        </w:rPr>
        <w:t>Gemetastaseerde kiemceltumor, reeds voorafgaandelijk behandeld ("salvage therapie")</w:t>
      </w:r>
      <w:bookmarkEnd w:id="453"/>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Ifosfamide 1.2 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Mesna 400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om de 8 u gedurende 5 dagen</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Cisplatinum 20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620370">
      <w:pPr>
        <w:pStyle w:val="Lijstalinea"/>
        <w:numPr>
          <w:ilvl w:val="1"/>
          <w:numId w:val="51"/>
        </w:numPr>
        <w:rPr>
          <w:rFonts w:ascii="Calibri" w:hAnsi="Calibri" w:cs="Calibri"/>
          <w:sz w:val="22"/>
          <w:szCs w:val="22"/>
          <w:lang w:val="nl-BE"/>
        </w:rPr>
      </w:pPr>
      <w:r w:rsidRPr="00BC36D0">
        <w:rPr>
          <w:rFonts w:ascii="Calibri" w:hAnsi="Calibri" w:cs="Calibri"/>
          <w:sz w:val="22"/>
          <w:szCs w:val="22"/>
          <w:lang w:val="nl-BE"/>
        </w:rPr>
        <w:t>ofwel vinblastine 0.11 mg/kg iv op dag 1 en 2</w:t>
      </w:r>
    </w:p>
    <w:p w:rsidR="00C90BC6" w:rsidRPr="00BC36D0" w:rsidRDefault="00C90BC6" w:rsidP="00BC36D0">
      <w:pPr>
        <w:pStyle w:val="Lijstalinea"/>
        <w:ind w:left="1440"/>
        <w:rPr>
          <w:rFonts w:ascii="Calibri" w:hAnsi="Calibri" w:cs="Calibri"/>
          <w:sz w:val="22"/>
          <w:szCs w:val="22"/>
          <w:lang w:val="nl-BE"/>
        </w:rPr>
      </w:pPr>
      <w:r w:rsidRPr="00BC36D0">
        <w:rPr>
          <w:rFonts w:ascii="Calibri" w:hAnsi="Calibri" w:cs="Calibri"/>
          <w:sz w:val="22"/>
          <w:szCs w:val="22"/>
          <w:lang w:val="nl-BE"/>
        </w:rPr>
        <w:t>ofwel etoposide 75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gedurende 5 dagen</w:t>
      </w:r>
    </w:p>
    <w:p w:rsidR="00C90BC6" w:rsidRPr="00BC36D0" w:rsidRDefault="00C90BC6" w:rsidP="00BC36D0">
      <w:pPr>
        <w:pStyle w:val="Lijstalinea"/>
        <w:rPr>
          <w:rFonts w:ascii="Calibri" w:hAnsi="Calibri" w:cs="Calibri"/>
          <w:sz w:val="22"/>
          <w:szCs w:val="22"/>
          <w:lang w:val="nl-BE"/>
        </w:rPr>
      </w:pPr>
      <w:r w:rsidRPr="00BC36D0">
        <w:rPr>
          <w:rFonts w:ascii="Calibri" w:hAnsi="Calibri" w:cs="Calibri"/>
          <w:sz w:val="22"/>
          <w:szCs w:val="22"/>
          <w:lang w:val="nl-BE"/>
        </w:rPr>
        <w:t>of</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paclitaxel 250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op dag 1, gevolgd door</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ifosfamide 1.5 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op dag 2-5</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cisplatinum 25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iv op dag 2-5</w:t>
      </w:r>
    </w:p>
    <w:p w:rsidR="00C90BC6" w:rsidRPr="00BC36D0" w:rsidRDefault="00C90BC6" w:rsidP="00620370">
      <w:pPr>
        <w:pStyle w:val="Lijstalinea"/>
        <w:numPr>
          <w:ilvl w:val="0"/>
          <w:numId w:val="51"/>
        </w:numPr>
        <w:rPr>
          <w:rFonts w:ascii="Calibri" w:hAnsi="Calibri" w:cs="Calibri"/>
          <w:sz w:val="22"/>
          <w:szCs w:val="22"/>
          <w:lang w:val="nl-BE"/>
        </w:rPr>
      </w:pPr>
      <w:r w:rsidRPr="00BC36D0">
        <w:rPr>
          <w:rFonts w:ascii="Calibri" w:hAnsi="Calibri" w:cs="Calibri"/>
          <w:sz w:val="22"/>
          <w:szCs w:val="22"/>
          <w:lang w:val="nl-BE"/>
        </w:rPr>
        <w:t>mesna 500 mg/m</w:t>
      </w:r>
      <w:r w:rsidRPr="00BC36D0">
        <w:rPr>
          <w:rFonts w:ascii="Calibri" w:hAnsi="Calibri" w:cs="Calibri"/>
          <w:sz w:val="22"/>
          <w:szCs w:val="22"/>
          <w:vertAlign w:val="superscript"/>
          <w:lang w:val="nl-BE"/>
        </w:rPr>
        <w:t>2</w:t>
      </w:r>
      <w:r w:rsidRPr="00BC36D0">
        <w:rPr>
          <w:rFonts w:ascii="Calibri" w:hAnsi="Calibri" w:cs="Calibri"/>
          <w:sz w:val="22"/>
          <w:szCs w:val="22"/>
          <w:lang w:val="nl-BE"/>
        </w:rPr>
        <w:t xml:space="preserve"> voor, en 4 en 8 u na elke dosis ifosfamide</w:t>
      </w:r>
    </w:p>
    <w:p w:rsidR="00C90BC6" w:rsidRPr="0071367A" w:rsidRDefault="00C90BC6" w:rsidP="000B5254">
      <w:pPr>
        <w:pStyle w:val="Kop3"/>
        <w:rPr>
          <w:rFonts w:cs="Times New Roman"/>
          <w:lang w:val="nl-BE"/>
        </w:rPr>
      </w:pPr>
      <w:bookmarkStart w:id="454" w:name="_Toc358285208"/>
      <w:bookmarkStart w:id="455" w:name="_Toc57795271"/>
      <w:r w:rsidRPr="0071367A">
        <w:rPr>
          <w:lang w:val="nl-BE"/>
        </w:rPr>
        <w:lastRenderedPageBreak/>
        <w:t>Niet oncologisch beleid</w:t>
      </w:r>
      <w:bookmarkEnd w:id="454"/>
      <w:bookmarkEnd w:id="455"/>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Onderliggende problematiek: bv Klinefelter, testiculaire dysgenesie, ...</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Preoperatieve counseling over de mogelijkheden tot sperma-preservatie.</w:t>
      </w:r>
    </w:p>
    <w:p w:rsidR="00C90BC6" w:rsidRPr="0071367A" w:rsidRDefault="00C90BC6" w:rsidP="000B5254">
      <w:pPr>
        <w:rPr>
          <w:rFonts w:ascii="Calibri" w:hAnsi="Calibri" w:cs="Calibri"/>
          <w:sz w:val="22"/>
          <w:szCs w:val="22"/>
          <w:lang w:val="nl-BE"/>
        </w:rPr>
      </w:pPr>
      <w:r w:rsidRPr="0071367A">
        <w:rPr>
          <w:rFonts w:ascii="Calibri" w:hAnsi="Calibri" w:cs="Calibri"/>
          <w:sz w:val="22"/>
          <w:szCs w:val="22"/>
          <w:lang w:val="nl-BE"/>
        </w:rPr>
        <w:t>Postoperatieve hormoonsubstitutie.</w:t>
      </w:r>
    </w:p>
    <w:p w:rsidR="00C90BC6" w:rsidRPr="0071367A" w:rsidRDefault="00C90BC6" w:rsidP="000B5254">
      <w:pPr>
        <w:rPr>
          <w:rFonts w:ascii="Calibri" w:hAnsi="Calibri" w:cs="Calibri"/>
          <w:sz w:val="22"/>
          <w:szCs w:val="22"/>
          <w:lang w:val="nl-BE"/>
        </w:rPr>
      </w:pPr>
    </w:p>
    <w:p w:rsidR="009F6DC3" w:rsidRDefault="00C90BC6" w:rsidP="000B5254">
      <w:pPr>
        <w:rPr>
          <w:rFonts w:ascii="Calibri" w:hAnsi="Calibri" w:cs="Calibri"/>
          <w:sz w:val="22"/>
          <w:szCs w:val="22"/>
          <w:lang w:val="nl-BE"/>
        </w:rPr>
      </w:pPr>
      <w:r w:rsidRPr="0071367A">
        <w:rPr>
          <w:rFonts w:ascii="Calibri" w:hAnsi="Calibri" w:cs="Calibri"/>
          <w:sz w:val="22"/>
          <w:szCs w:val="22"/>
          <w:lang w:val="nl-BE"/>
        </w:rPr>
        <w:t>Coördinatie via de endocrinoloog.</w:t>
      </w:r>
    </w:p>
    <w:p w:rsidR="009F6DC3" w:rsidRDefault="009F6DC3">
      <w:pPr>
        <w:rPr>
          <w:rFonts w:ascii="Calibri" w:hAnsi="Calibri" w:cs="Calibri"/>
          <w:sz w:val="22"/>
          <w:szCs w:val="22"/>
          <w:lang w:val="nl-BE"/>
        </w:rPr>
      </w:pPr>
      <w:r>
        <w:rPr>
          <w:rFonts w:ascii="Calibri" w:hAnsi="Calibri" w:cs="Calibri"/>
          <w:sz w:val="22"/>
          <w:szCs w:val="22"/>
          <w:lang w:val="nl-BE"/>
        </w:rPr>
        <w:br w:type="page"/>
      </w:r>
    </w:p>
    <w:p w:rsidR="00C90BC6" w:rsidRPr="0071367A" w:rsidRDefault="00C90BC6" w:rsidP="000B5254">
      <w:pPr>
        <w:rPr>
          <w:rFonts w:ascii="Calibri" w:hAnsi="Calibri" w:cs="Calibri"/>
          <w:sz w:val="22"/>
          <w:szCs w:val="22"/>
          <w:lang w:val="nl-BE"/>
        </w:rPr>
      </w:pPr>
    </w:p>
    <w:p w:rsidR="00C90BC6" w:rsidRPr="006246D1" w:rsidRDefault="00C90BC6" w:rsidP="00DA6447">
      <w:pPr>
        <w:pStyle w:val="Kop2"/>
        <w:rPr>
          <w:rFonts w:cs="Times New Roman"/>
        </w:rPr>
      </w:pPr>
      <w:bookmarkStart w:id="456" w:name="_Toc147893346"/>
      <w:bookmarkStart w:id="457" w:name="_Toc147894971"/>
      <w:bookmarkStart w:id="458" w:name="_Toc148201319"/>
      <w:bookmarkStart w:id="459" w:name="_Toc304797055"/>
      <w:bookmarkStart w:id="460" w:name="_Toc358285209"/>
      <w:bookmarkStart w:id="461" w:name="_Toc57795272"/>
      <w:r w:rsidRPr="006246D1">
        <w:t>Ectopische hormoonoverproduktie in niet-endocriene epitheliale tumoren</w:t>
      </w:r>
      <w:bookmarkEnd w:id="456"/>
      <w:bookmarkEnd w:id="457"/>
      <w:bookmarkEnd w:id="458"/>
      <w:bookmarkEnd w:id="459"/>
      <w:bookmarkEnd w:id="460"/>
      <w:bookmarkEnd w:id="461"/>
    </w:p>
    <w:p w:rsidR="00C90BC6" w:rsidRPr="005E4CC0" w:rsidRDefault="00C90BC6" w:rsidP="005E4CC0">
      <w:pPr>
        <w:rPr>
          <w:rFonts w:ascii="Calibri" w:hAnsi="Calibri" w:cs="Calibri"/>
          <w:sz w:val="22"/>
          <w:szCs w:val="22"/>
          <w:lang w:val="nl-BE"/>
        </w:rPr>
      </w:pPr>
      <w:r w:rsidRPr="005E4CC0">
        <w:rPr>
          <w:rFonts w:ascii="Calibri" w:hAnsi="Calibri" w:cs="Calibri"/>
          <w:sz w:val="22"/>
          <w:szCs w:val="22"/>
          <w:lang w:val="nl-BE"/>
        </w:rPr>
        <w:t>De tumor wordt behandeld in de desbetreffende werkgroep. De patiënt wordt vóór de bespreking in de desbetreffende werkgroep verwezen naar de endocrinoloog voor beoordeling van: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noodzaak hormoonremming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eventuele alternatieve / palliatieve mogelijkheden tot hormoonremming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noodzaak hormoonsubstitutie na radicale behandeling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eventuele aanwezigheid endocrien tumorsyndroom</w:t>
      </w:r>
    </w:p>
    <w:p w:rsidR="00C90BC6" w:rsidRPr="005E4CC0" w:rsidRDefault="00C90BC6" w:rsidP="00DA6447">
      <w:pPr>
        <w:pStyle w:val="Kop2"/>
        <w:rPr>
          <w:rFonts w:cs="Times New Roman"/>
        </w:rPr>
      </w:pPr>
      <w:bookmarkStart w:id="462" w:name="_Toc147893347"/>
      <w:bookmarkStart w:id="463" w:name="_Toc147894972"/>
      <w:bookmarkStart w:id="464" w:name="_Toc148201320"/>
      <w:bookmarkStart w:id="465" w:name="_Toc304797056"/>
      <w:bookmarkStart w:id="466" w:name="_Toc358285210"/>
      <w:bookmarkStart w:id="467" w:name="_Toc57795273"/>
      <w:r w:rsidRPr="005E4CC0">
        <w:t>Hypofysecarcinoom</w:t>
      </w:r>
      <w:bookmarkEnd w:id="462"/>
      <w:bookmarkEnd w:id="463"/>
      <w:bookmarkEnd w:id="464"/>
      <w:bookmarkEnd w:id="465"/>
      <w:bookmarkEnd w:id="466"/>
      <w:bookmarkEnd w:id="467"/>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uiterst zeldzaam: 0.2 % van alle hypofysetumoren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endocrinoloog vermoedt de diagnose en coördineert het beleid</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diagnose vereist aanwezigheid van metastasen in subarachnoïdale ruimte, hersenparenchym (strikt niet als gevolg van directe invasie), halsklieren, bot, lever of longen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presenteert initieel als (invasief) hypofysemacroadenoom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meestal vroegtijdig recidief en/of metastasen na initiële hypofysaire heelkunde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zelden vroegtijdig maligne gedrag</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meestal secretoir, vooral ACTH-oma of PRL-oma, maar alle histologische types en secretoire patronen kunnen aanwezig zijn</w:t>
      </w:r>
    </w:p>
    <w:p w:rsidR="00C90BC6" w:rsidRPr="005E4CC0" w:rsidRDefault="00C90BC6" w:rsidP="00DA6447">
      <w:pPr>
        <w:pStyle w:val="Kop3"/>
        <w:rPr>
          <w:rFonts w:cs="Times New Roman"/>
          <w:lang w:val="nl-BE"/>
        </w:rPr>
      </w:pPr>
      <w:bookmarkStart w:id="468" w:name="_Toc358285211"/>
      <w:bookmarkStart w:id="469" w:name="_Toc57795274"/>
      <w:r w:rsidRPr="005E4CC0">
        <w:rPr>
          <w:lang w:val="nl-BE"/>
        </w:rPr>
        <w:t>Beeldvormend onderzoek</w:t>
      </w:r>
      <w:bookmarkEnd w:id="468"/>
      <w:bookmarkEnd w:id="469"/>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Pr>
          <w:rFonts w:ascii="Calibri" w:hAnsi="Calibri" w:cs="Calibri"/>
          <w:sz w:val="22"/>
          <w:szCs w:val="22"/>
        </w:rPr>
        <w:t>NMR</w:t>
      </w:r>
      <w:r w:rsidRPr="005E4CC0">
        <w:rPr>
          <w:rFonts w:ascii="Calibri" w:hAnsi="Calibri" w:cs="Calibri"/>
          <w:sz w:val="22"/>
          <w:szCs w:val="22"/>
        </w:rPr>
        <w:t xml:space="preserve"> sella turcica (</w:t>
      </w:r>
      <w:r>
        <w:rPr>
          <w:rFonts w:ascii="Calibri" w:hAnsi="Calibri" w:cs="Calibri"/>
          <w:sz w:val="22"/>
          <w:szCs w:val="22"/>
        </w:rPr>
        <w:t>CT enkel bij contraindicatie</w:t>
      </w:r>
      <w:r w:rsidRPr="005E4CC0">
        <w:rPr>
          <w:rFonts w:ascii="Calibri" w:hAnsi="Calibri" w:cs="Calibri"/>
          <w:sz w:val="22"/>
          <w:szCs w:val="22"/>
        </w:rPr>
        <w:t>): laat niet toe een onderscheid te maken tussen invasief adenoom en carcinoom</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octreoscan kan metastasen met somatostatinereceptorexpressie aantonen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Pr>
          <w:rFonts w:ascii="Calibri" w:hAnsi="Calibri" w:cs="Calibri"/>
          <w:sz w:val="22"/>
          <w:szCs w:val="22"/>
        </w:rPr>
        <w:lastRenderedPageBreak/>
        <w:t xml:space="preserve">Overweeg </w:t>
      </w:r>
      <w:r w:rsidRPr="005E4CC0">
        <w:rPr>
          <w:rFonts w:ascii="Calibri" w:hAnsi="Calibri" w:cs="Calibri"/>
          <w:sz w:val="22"/>
          <w:szCs w:val="22"/>
        </w:rPr>
        <w:t>FDG-PET</w:t>
      </w:r>
      <w:r>
        <w:rPr>
          <w:rFonts w:ascii="Calibri" w:hAnsi="Calibri" w:cs="Calibri"/>
          <w:sz w:val="22"/>
          <w:szCs w:val="22"/>
        </w:rPr>
        <w:t>-CT</w:t>
      </w:r>
      <w:r w:rsidRPr="005E4CC0">
        <w:rPr>
          <w:rFonts w:ascii="Calibri" w:hAnsi="Calibri" w:cs="Calibri"/>
          <w:sz w:val="22"/>
          <w:szCs w:val="22"/>
        </w:rPr>
        <w:t>kan worden gebruikt om metastasen te detecteren</w:t>
      </w:r>
    </w:p>
    <w:p w:rsidR="00C90BC6" w:rsidRPr="005E4CC0" w:rsidRDefault="00C90BC6" w:rsidP="00DA6447">
      <w:pPr>
        <w:pStyle w:val="Kop3"/>
        <w:rPr>
          <w:rFonts w:cs="Times New Roman"/>
          <w:lang w:val="nl-BE"/>
        </w:rPr>
      </w:pPr>
      <w:bookmarkStart w:id="470" w:name="_Toc358285212"/>
      <w:bookmarkStart w:id="471" w:name="_Toc57795275"/>
      <w:r w:rsidRPr="005E4CC0">
        <w:rPr>
          <w:lang w:val="nl-BE"/>
        </w:rPr>
        <w:t>Behandeling</w:t>
      </w:r>
      <w:bookmarkEnd w:id="470"/>
      <w:bookmarkEnd w:id="471"/>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dezelfde als voor andere grote en agressieve hypofyse-tumoren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heelkunde, zo mogelijk transsfenoïdaal</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evt bijkomend stereotactische radiotherapie</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palliatief eventueel conventionele radiotherapie</w:t>
      </w:r>
    </w:p>
    <w:p w:rsidR="00C90BC6" w:rsidRPr="005E4CC0" w:rsidRDefault="00C90BC6" w:rsidP="00DA6447">
      <w:pPr>
        <w:pStyle w:val="Kop3"/>
        <w:rPr>
          <w:rFonts w:cs="Times New Roman"/>
          <w:lang w:val="nl-BE"/>
        </w:rPr>
      </w:pPr>
      <w:bookmarkStart w:id="472" w:name="_Toc358285213"/>
      <w:bookmarkStart w:id="473" w:name="_Toc57795276"/>
      <w:r w:rsidRPr="005E4CC0">
        <w:rPr>
          <w:lang w:val="nl-BE"/>
        </w:rPr>
        <w:t>Medicale therapie</w:t>
      </w:r>
      <w:bookmarkEnd w:id="472"/>
      <w:bookmarkEnd w:id="473"/>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gericht tegen hypersecretie: oa dopamine-agonisten, somatostatine-analogen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gericht tegen tumorgroei:</w:t>
      </w:r>
    </w:p>
    <w:p w:rsidR="00C90BC6" w:rsidRDefault="00C90BC6" w:rsidP="00620370">
      <w:pPr>
        <w:numPr>
          <w:ilvl w:val="1"/>
          <w:numId w:val="3"/>
        </w:numPr>
        <w:rPr>
          <w:rFonts w:ascii="Calibri" w:hAnsi="Calibri" w:cs="Calibri"/>
          <w:sz w:val="22"/>
          <w:szCs w:val="22"/>
          <w:lang w:val="nl-BE"/>
        </w:rPr>
      </w:pPr>
      <w:r w:rsidRPr="005E4CC0">
        <w:rPr>
          <w:rFonts w:ascii="Calibri" w:hAnsi="Calibri" w:cs="Calibri"/>
          <w:sz w:val="22"/>
          <w:szCs w:val="22"/>
          <w:lang w:val="nl-BE"/>
        </w:rPr>
        <w:t>somatostatine-analogen</w:t>
      </w:r>
    </w:p>
    <w:p w:rsidR="00C90BC6"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Temozolomide</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Everolimus + octreotide</w:t>
      </w:r>
    </w:p>
    <w:p w:rsidR="00C90BC6" w:rsidRPr="005E4CC0" w:rsidRDefault="00C90BC6" w:rsidP="00620370">
      <w:pPr>
        <w:numPr>
          <w:ilvl w:val="1"/>
          <w:numId w:val="3"/>
        </w:numPr>
        <w:rPr>
          <w:rFonts w:ascii="Calibri" w:hAnsi="Calibri" w:cs="Calibri"/>
          <w:sz w:val="22"/>
          <w:szCs w:val="22"/>
          <w:lang w:val="nl-BE"/>
        </w:rPr>
      </w:pPr>
      <w:r>
        <w:rPr>
          <w:rFonts w:ascii="Calibri" w:hAnsi="Calibri" w:cs="Calibri"/>
          <w:sz w:val="22"/>
          <w:szCs w:val="22"/>
          <w:lang w:val="nl-BE"/>
        </w:rPr>
        <w:t>(</w:t>
      </w:r>
      <w:r w:rsidRPr="005E4CC0">
        <w:rPr>
          <w:rFonts w:ascii="Calibri" w:hAnsi="Calibri" w:cs="Calibri"/>
          <w:sz w:val="22"/>
          <w:szCs w:val="22"/>
          <w:lang w:val="nl-BE"/>
        </w:rPr>
        <w:t>chemotherapie cisplatinum + etoposide</w:t>
      </w:r>
      <w:r>
        <w:rPr>
          <w:rFonts w:ascii="Calibri" w:hAnsi="Calibri" w:cs="Calibri"/>
          <w:sz w:val="22"/>
          <w:szCs w:val="22"/>
          <w:lang w:val="nl-BE"/>
        </w:rPr>
        <w:t>)</w:t>
      </w:r>
    </w:p>
    <w:p w:rsidR="00C90BC6" w:rsidRPr="005E4CC0" w:rsidRDefault="00C90BC6" w:rsidP="00DA6447">
      <w:pPr>
        <w:pStyle w:val="Kop3"/>
        <w:rPr>
          <w:rFonts w:cs="Times New Roman"/>
          <w:lang w:val="nl-BE"/>
        </w:rPr>
      </w:pPr>
      <w:bookmarkStart w:id="474" w:name="_Toc358285214"/>
      <w:bookmarkStart w:id="475" w:name="_Toc57795277"/>
      <w:r w:rsidRPr="005E4CC0">
        <w:rPr>
          <w:lang w:val="nl-BE"/>
        </w:rPr>
        <w:t>Histopathologie</w:t>
      </w:r>
      <w:bookmarkEnd w:id="474"/>
      <w:bookmarkEnd w:id="475"/>
      <w:r w:rsidRPr="005E4CC0">
        <w:rPr>
          <w:lang w:val="nl-BE"/>
        </w:rPr>
        <w:t xml:space="preserve"> </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Ki-67 immuunhistochemie bij alle invasieve adenomen te verrichten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zo &gt; 3 % te p53 immuunhistochemie te vervolledigen</w:t>
      </w:r>
    </w:p>
    <w:p w:rsidR="00C90BC6" w:rsidRPr="005E4CC0" w:rsidRDefault="00C90BC6" w:rsidP="00620370">
      <w:pPr>
        <w:numPr>
          <w:ilvl w:val="0"/>
          <w:numId w:val="3"/>
        </w:numPr>
        <w:tabs>
          <w:tab w:val="clear" w:pos="927"/>
          <w:tab w:val="left" w:pos="1080"/>
          <w:tab w:val="left" w:pos="5040"/>
        </w:tabs>
        <w:ind w:left="1080" w:hanging="360"/>
        <w:rPr>
          <w:rFonts w:ascii="Calibri" w:hAnsi="Calibri" w:cs="Calibri"/>
          <w:sz w:val="22"/>
          <w:szCs w:val="22"/>
        </w:rPr>
      </w:pPr>
      <w:r w:rsidRPr="005E4CC0">
        <w:rPr>
          <w:rFonts w:ascii="Calibri" w:hAnsi="Calibri" w:cs="Calibri"/>
          <w:sz w:val="22"/>
          <w:szCs w:val="22"/>
        </w:rPr>
        <w:t>beide merkers zijn aanwijzing voor maligne potentieel, maar geen van beide is pathognomonisch</w:t>
      </w:r>
    </w:p>
    <w:p w:rsidR="00C90BC6" w:rsidRPr="0071367A" w:rsidRDefault="00C90BC6" w:rsidP="00BB109A">
      <w:pPr>
        <w:pStyle w:val="Kop2"/>
        <w:rPr>
          <w:rFonts w:cs="Times New Roman"/>
        </w:rPr>
      </w:pPr>
      <w:bookmarkStart w:id="476" w:name="_Toc358285215"/>
      <w:bookmarkStart w:id="477" w:name="_Toc57795278"/>
      <w:r w:rsidRPr="0071367A">
        <w:t>Hypofyse-adenoom</w:t>
      </w:r>
      <w:bookmarkEnd w:id="476"/>
      <w:bookmarkEnd w:id="477"/>
    </w:p>
    <w:p w:rsidR="00C90BC6" w:rsidRPr="00DC617E" w:rsidRDefault="00C90BC6" w:rsidP="00DC617E">
      <w:pPr>
        <w:rPr>
          <w:rFonts w:ascii="Calibri" w:hAnsi="Calibri" w:cs="Calibri"/>
          <w:sz w:val="22"/>
          <w:szCs w:val="22"/>
          <w:lang w:val="nl-BE"/>
        </w:rPr>
      </w:pPr>
      <w:r w:rsidRPr="00DC617E">
        <w:rPr>
          <w:rFonts w:ascii="Calibri" w:hAnsi="Calibri" w:cs="Calibri"/>
          <w:sz w:val="22"/>
          <w:szCs w:val="22"/>
          <w:lang w:val="nl-BE"/>
        </w:rPr>
        <w:t>Enkel de hypofysemacroadenomen worden besproken.</w:t>
      </w:r>
    </w:p>
    <w:p w:rsidR="00C90BC6" w:rsidRPr="00DC617E" w:rsidRDefault="00C90BC6" w:rsidP="00DC617E">
      <w:pPr>
        <w:pStyle w:val="Kop3"/>
        <w:rPr>
          <w:lang w:val="nl-BE"/>
        </w:rPr>
      </w:pPr>
      <w:bookmarkStart w:id="478" w:name="_Toc57795279"/>
      <w:r w:rsidRPr="00DC617E">
        <w:rPr>
          <w:lang w:val="nl-BE"/>
        </w:rPr>
        <w:t>Bilan</w:t>
      </w:r>
      <w:bookmarkEnd w:id="478"/>
    </w:p>
    <w:p w:rsidR="00C90BC6" w:rsidRDefault="00C90BC6" w:rsidP="00620370">
      <w:pPr>
        <w:pStyle w:val="Lijstalinea"/>
        <w:numPr>
          <w:ilvl w:val="1"/>
          <w:numId w:val="24"/>
        </w:numPr>
        <w:rPr>
          <w:rFonts w:ascii="Calibri" w:hAnsi="Calibri" w:cs="Calibri"/>
          <w:sz w:val="22"/>
          <w:szCs w:val="22"/>
          <w:lang w:val="nl-BE"/>
        </w:rPr>
      </w:pPr>
      <w:r w:rsidRPr="00BB109A">
        <w:rPr>
          <w:rFonts w:ascii="Calibri" w:hAnsi="Calibri" w:cs="Calibri"/>
          <w:sz w:val="22"/>
          <w:szCs w:val="22"/>
          <w:lang w:val="nl-BE"/>
        </w:rPr>
        <w:t>De endocrinoloog evalueert de patiënt klinisch en stelt een hormonaal bilan op. De nodige stappen worden genomen om high-dose hook effecten uit te sluiten.</w:t>
      </w:r>
    </w:p>
    <w:p w:rsidR="00C90BC6" w:rsidRDefault="00C90BC6" w:rsidP="00620370">
      <w:pPr>
        <w:pStyle w:val="Lijstalinea"/>
        <w:numPr>
          <w:ilvl w:val="1"/>
          <w:numId w:val="24"/>
        </w:numPr>
        <w:rPr>
          <w:rFonts w:ascii="Calibri" w:hAnsi="Calibri" w:cs="Calibri"/>
          <w:sz w:val="22"/>
          <w:szCs w:val="22"/>
          <w:lang w:val="nl-BE"/>
        </w:rPr>
      </w:pPr>
      <w:r w:rsidRPr="00BB109A">
        <w:rPr>
          <w:rFonts w:ascii="Calibri" w:hAnsi="Calibri" w:cs="Calibri"/>
          <w:sz w:val="22"/>
          <w:szCs w:val="22"/>
          <w:lang w:val="nl-BE"/>
        </w:rPr>
        <w:t>Er wordt een NMR van de hypofyse verricht.</w:t>
      </w:r>
    </w:p>
    <w:p w:rsidR="00C90BC6" w:rsidRDefault="00C90BC6" w:rsidP="00620370">
      <w:pPr>
        <w:pStyle w:val="Lijstalinea"/>
        <w:numPr>
          <w:ilvl w:val="1"/>
          <w:numId w:val="24"/>
        </w:numPr>
        <w:rPr>
          <w:rFonts w:ascii="Calibri" w:hAnsi="Calibri" w:cs="Calibri"/>
          <w:sz w:val="22"/>
          <w:szCs w:val="22"/>
          <w:lang w:val="nl-BE"/>
        </w:rPr>
      </w:pPr>
      <w:r w:rsidRPr="00BB109A">
        <w:rPr>
          <w:rFonts w:ascii="Calibri" w:hAnsi="Calibri" w:cs="Calibri"/>
          <w:sz w:val="22"/>
          <w:szCs w:val="22"/>
          <w:lang w:val="nl-BE"/>
        </w:rPr>
        <w:lastRenderedPageBreak/>
        <w:t>Er wordt een gezichtsveldonderzoek uitgevoerd.</w:t>
      </w:r>
    </w:p>
    <w:p w:rsidR="00C90BC6" w:rsidRDefault="00C90BC6" w:rsidP="00620370">
      <w:pPr>
        <w:pStyle w:val="Lijstalinea"/>
        <w:numPr>
          <w:ilvl w:val="1"/>
          <w:numId w:val="24"/>
        </w:numPr>
        <w:rPr>
          <w:rFonts w:ascii="Calibri" w:hAnsi="Calibri" w:cs="Calibri"/>
          <w:sz w:val="22"/>
          <w:szCs w:val="22"/>
          <w:lang w:val="nl-BE"/>
        </w:rPr>
      </w:pPr>
      <w:r w:rsidRPr="00BB109A">
        <w:rPr>
          <w:rFonts w:ascii="Calibri" w:hAnsi="Calibri" w:cs="Calibri"/>
          <w:sz w:val="22"/>
          <w:szCs w:val="22"/>
          <w:lang w:val="nl-BE"/>
        </w:rPr>
        <w:t>Er is een indicatie tot het uitvoeren van een sinus petrosus-sampling indien er sprake is van een Cushing ziekte zonder duidelijke lokalisatie op NMR hypofyse</w:t>
      </w:r>
      <w:r>
        <w:rPr>
          <w:rFonts w:ascii="Calibri" w:hAnsi="Calibri" w:cs="Calibri"/>
          <w:sz w:val="22"/>
          <w:szCs w:val="22"/>
          <w:lang w:val="nl-BE"/>
        </w:rPr>
        <w:t>, of bij een letsel &lt; 6 mm</w:t>
      </w:r>
      <w:r w:rsidRPr="00BB109A">
        <w:rPr>
          <w:rFonts w:ascii="Calibri" w:hAnsi="Calibri" w:cs="Calibri"/>
          <w:sz w:val="22"/>
          <w:szCs w:val="22"/>
          <w:lang w:val="nl-BE"/>
        </w:rPr>
        <w:t xml:space="preserve"> (dd ectopische versus hypofysaire oorsprong, in mindere mate ter lateralisatie in de hypofyse). </w:t>
      </w:r>
    </w:p>
    <w:p w:rsidR="00C90BC6" w:rsidRDefault="00C90BC6" w:rsidP="00620370">
      <w:pPr>
        <w:pStyle w:val="Lijstalinea"/>
        <w:numPr>
          <w:ilvl w:val="1"/>
          <w:numId w:val="24"/>
        </w:numPr>
        <w:rPr>
          <w:lang w:val="nl-BE"/>
        </w:rPr>
      </w:pPr>
      <w:r w:rsidRPr="00BB109A">
        <w:rPr>
          <w:rFonts w:ascii="Calibri" w:hAnsi="Calibri" w:cs="Calibri"/>
          <w:sz w:val="22"/>
          <w:szCs w:val="22"/>
          <w:lang w:val="nl-BE"/>
        </w:rPr>
        <w:t>De neurochirurg evalueert de patiënt.</w:t>
      </w:r>
    </w:p>
    <w:p w:rsidR="00C90BC6" w:rsidRPr="00DC617E" w:rsidRDefault="00C90BC6" w:rsidP="00DC617E">
      <w:pPr>
        <w:pStyle w:val="Kop3"/>
        <w:rPr>
          <w:lang w:val="nl-BE"/>
        </w:rPr>
      </w:pPr>
      <w:bookmarkStart w:id="479" w:name="_Toc57795280"/>
      <w:r w:rsidRPr="00DC617E">
        <w:rPr>
          <w:lang w:val="nl-BE"/>
        </w:rPr>
        <w:t>Voornaamste behandelingsopties:</w:t>
      </w:r>
      <w:bookmarkEnd w:id="479"/>
    </w:p>
    <w:p w:rsidR="00C90BC6" w:rsidRPr="009F6DC3" w:rsidRDefault="00C90BC6" w:rsidP="00DC617E">
      <w:pPr>
        <w:pStyle w:val="Lijstalinea"/>
        <w:numPr>
          <w:ilvl w:val="0"/>
          <w:numId w:val="52"/>
        </w:numPr>
        <w:rPr>
          <w:rFonts w:ascii="Calibri" w:hAnsi="Calibri" w:cs="Calibri"/>
          <w:sz w:val="22"/>
          <w:szCs w:val="22"/>
          <w:lang w:val="en-GB"/>
        </w:rPr>
      </w:pPr>
      <w:r w:rsidRPr="009F6DC3">
        <w:rPr>
          <w:rFonts w:ascii="Calibri" w:hAnsi="Calibri" w:cs="Calibri"/>
          <w:sz w:val="22"/>
          <w:szCs w:val="22"/>
          <w:lang w:val="en-GB"/>
        </w:rPr>
        <w:t>Prolactinoom: cabergoline, chirurgie, quinagolide, (bromocriptine, temozolomide)</w:t>
      </w:r>
    </w:p>
    <w:p w:rsidR="00C90BC6" w:rsidRPr="00DC617E" w:rsidRDefault="00C90BC6" w:rsidP="00DC617E">
      <w:pPr>
        <w:pStyle w:val="Lijstalinea"/>
        <w:numPr>
          <w:ilvl w:val="0"/>
          <w:numId w:val="52"/>
        </w:numPr>
        <w:rPr>
          <w:rFonts w:ascii="Calibri" w:hAnsi="Calibri" w:cs="Calibri"/>
          <w:sz w:val="22"/>
          <w:szCs w:val="22"/>
          <w:lang w:val="nl-BE"/>
        </w:rPr>
      </w:pPr>
      <w:r w:rsidRPr="00DC617E">
        <w:rPr>
          <w:rFonts w:ascii="Calibri" w:hAnsi="Calibri" w:cs="Calibri"/>
          <w:sz w:val="22"/>
          <w:szCs w:val="22"/>
          <w:lang w:val="nl-BE"/>
        </w:rPr>
        <w:t>GH-secreterend adenoom: chirurgie, SSRA, pegvisomant, pasireotide (cabergoline, oestrogeen, tamoxifen)</w:t>
      </w:r>
    </w:p>
    <w:p w:rsidR="00C90BC6" w:rsidRPr="00DC617E" w:rsidRDefault="00C90BC6" w:rsidP="00DC617E">
      <w:pPr>
        <w:pStyle w:val="Lijstalinea"/>
        <w:numPr>
          <w:ilvl w:val="0"/>
          <w:numId w:val="52"/>
        </w:numPr>
        <w:rPr>
          <w:rFonts w:ascii="Calibri" w:hAnsi="Calibri" w:cs="Calibri"/>
          <w:sz w:val="22"/>
          <w:szCs w:val="22"/>
          <w:lang w:val="nl-BE"/>
        </w:rPr>
      </w:pPr>
      <w:r w:rsidRPr="00DC617E">
        <w:rPr>
          <w:rFonts w:ascii="Calibri" w:hAnsi="Calibri" w:cs="Calibri"/>
          <w:sz w:val="22"/>
          <w:szCs w:val="22"/>
          <w:lang w:val="nl-BE"/>
        </w:rPr>
        <w:t>Cushing ziekte: chirurgie, pasireotide, (adrenalectomie)</w:t>
      </w:r>
    </w:p>
    <w:p w:rsidR="00C90BC6" w:rsidRPr="00DC617E" w:rsidRDefault="00C90BC6" w:rsidP="00DC617E">
      <w:pPr>
        <w:pStyle w:val="Lijstalinea"/>
        <w:numPr>
          <w:ilvl w:val="0"/>
          <w:numId w:val="52"/>
        </w:numPr>
        <w:rPr>
          <w:rFonts w:ascii="Calibri" w:hAnsi="Calibri" w:cs="Calibri"/>
          <w:sz w:val="22"/>
          <w:szCs w:val="22"/>
          <w:lang w:val="nl-BE"/>
        </w:rPr>
      </w:pPr>
      <w:r w:rsidRPr="00DC617E">
        <w:rPr>
          <w:rFonts w:ascii="Calibri" w:hAnsi="Calibri" w:cs="Calibri"/>
          <w:sz w:val="22"/>
          <w:szCs w:val="22"/>
          <w:lang w:val="nl-BE"/>
        </w:rPr>
        <w:t>TSH-oma: chirurgie, SSRA</w:t>
      </w:r>
    </w:p>
    <w:p w:rsidR="00C90BC6" w:rsidRPr="00DC617E" w:rsidRDefault="00C90BC6" w:rsidP="00DC617E">
      <w:pPr>
        <w:pStyle w:val="Lijstalinea"/>
        <w:numPr>
          <w:ilvl w:val="0"/>
          <w:numId w:val="52"/>
        </w:numPr>
        <w:rPr>
          <w:rFonts w:ascii="Calibri" w:hAnsi="Calibri" w:cs="Calibri"/>
          <w:sz w:val="22"/>
          <w:szCs w:val="22"/>
          <w:lang w:val="nl-BE"/>
        </w:rPr>
      </w:pPr>
      <w:r w:rsidRPr="00DC617E">
        <w:rPr>
          <w:rFonts w:ascii="Calibri" w:hAnsi="Calibri" w:cs="Calibri"/>
          <w:sz w:val="22"/>
          <w:szCs w:val="22"/>
          <w:lang w:val="nl-BE"/>
        </w:rPr>
        <w:t>Gonadotropinoom: chirurgie, leuprolide</w:t>
      </w:r>
    </w:p>
    <w:p w:rsidR="00C90BC6" w:rsidRPr="00DC617E" w:rsidRDefault="00C90BC6" w:rsidP="00DC617E">
      <w:pPr>
        <w:pStyle w:val="Lijstalinea"/>
        <w:numPr>
          <w:ilvl w:val="0"/>
          <w:numId w:val="52"/>
        </w:numPr>
        <w:rPr>
          <w:rFonts w:ascii="Calibri" w:hAnsi="Calibri" w:cs="Calibri"/>
          <w:sz w:val="22"/>
          <w:szCs w:val="22"/>
          <w:lang w:val="nl-BE"/>
        </w:rPr>
      </w:pPr>
      <w:r w:rsidRPr="00DC617E">
        <w:rPr>
          <w:rFonts w:ascii="Calibri" w:hAnsi="Calibri" w:cs="Calibri"/>
          <w:sz w:val="22"/>
          <w:szCs w:val="22"/>
          <w:lang w:val="nl-BE"/>
        </w:rPr>
        <w:t>Niet secreterend hypofyseadenoom: chirurgie, cabergoline</w:t>
      </w:r>
    </w:p>
    <w:p w:rsidR="00C90BC6" w:rsidRPr="00DC617E" w:rsidRDefault="00C90BC6" w:rsidP="00DC617E">
      <w:pPr>
        <w:pStyle w:val="Lijstalinea"/>
        <w:numPr>
          <w:ilvl w:val="0"/>
          <w:numId w:val="24"/>
        </w:numPr>
        <w:rPr>
          <w:rFonts w:ascii="Calibri" w:hAnsi="Calibri" w:cs="Calibri"/>
          <w:sz w:val="22"/>
          <w:szCs w:val="22"/>
          <w:lang w:val="nl-BE"/>
        </w:rPr>
      </w:pPr>
      <w:r w:rsidRPr="00DC617E">
        <w:rPr>
          <w:rFonts w:ascii="Calibri" w:hAnsi="Calibri" w:cs="Calibri"/>
          <w:sz w:val="22"/>
          <w:szCs w:val="22"/>
          <w:lang w:val="nl-BE"/>
        </w:rPr>
        <w:t>Craniopharyngeoom: chirurgie, radiotherapie</w:t>
      </w:r>
    </w:p>
    <w:p w:rsidR="00C90BC6" w:rsidRPr="00A367C8" w:rsidRDefault="00C90BC6" w:rsidP="00620370">
      <w:pPr>
        <w:pStyle w:val="Lijstalinea"/>
        <w:numPr>
          <w:ilvl w:val="0"/>
          <w:numId w:val="24"/>
        </w:numPr>
        <w:rPr>
          <w:rFonts w:ascii="Calibri" w:hAnsi="Calibri" w:cs="Calibri"/>
          <w:sz w:val="22"/>
          <w:szCs w:val="22"/>
          <w:lang w:val="nl-BE"/>
        </w:rPr>
      </w:pPr>
      <w:r>
        <w:rPr>
          <w:rFonts w:ascii="Calibri" w:hAnsi="Calibri" w:cs="Calibri"/>
          <w:sz w:val="22"/>
          <w:szCs w:val="22"/>
          <w:lang w:val="nl-BE"/>
        </w:rPr>
        <w:t xml:space="preserve">De gekozen behandelingsoptie is functie van de lokale situatie, vnl de relatie tot het chiasma opticum en eventuele bedreiging van het gezichtsveld, en functie van de andere therapeutische mogelijkheden, vnl ingeval er sprake is van een macroprolactinoom of een groeihormoonsecreterend gezwel, en wordt in samenspraak genomen. </w:t>
      </w:r>
    </w:p>
    <w:p w:rsidR="00C90BC6" w:rsidRPr="00BB109A" w:rsidRDefault="00C90BC6" w:rsidP="00620370">
      <w:pPr>
        <w:pStyle w:val="Lijstalinea"/>
        <w:numPr>
          <w:ilvl w:val="0"/>
          <w:numId w:val="24"/>
        </w:numPr>
        <w:rPr>
          <w:rFonts w:ascii="Calibri" w:hAnsi="Calibri" w:cs="Calibri"/>
          <w:sz w:val="22"/>
          <w:szCs w:val="22"/>
          <w:lang w:val="nl-BE"/>
        </w:rPr>
      </w:pPr>
      <w:r>
        <w:rPr>
          <w:rFonts w:ascii="Calibri" w:hAnsi="Calibri" w:cs="Calibri"/>
          <w:sz w:val="22"/>
          <w:szCs w:val="22"/>
          <w:lang w:val="nl-BE"/>
        </w:rPr>
        <w:t xml:space="preserve">Indien gekozen wordt voor een heelkundige behandeling, </w:t>
      </w:r>
      <w:r w:rsidRPr="00BB109A">
        <w:rPr>
          <w:rFonts w:ascii="Calibri" w:hAnsi="Calibri" w:cs="Calibri"/>
          <w:sz w:val="22"/>
          <w:szCs w:val="22"/>
          <w:lang w:val="nl-BE"/>
        </w:rPr>
        <w:t>dient peroperatief een voldoende steroid-cover te worden voorzien (Solucortef 3 x 50 mg, af te bouwen naar Hydrocortisone onderhoudsdosis).</w:t>
      </w:r>
    </w:p>
    <w:p w:rsidR="00C90BC6" w:rsidRPr="00BB109A" w:rsidRDefault="00C90BC6" w:rsidP="00620370">
      <w:pPr>
        <w:pStyle w:val="Lijstalinea"/>
        <w:numPr>
          <w:ilvl w:val="0"/>
          <w:numId w:val="24"/>
        </w:numPr>
        <w:rPr>
          <w:rFonts w:ascii="Calibri" w:hAnsi="Calibri" w:cs="Calibri"/>
          <w:sz w:val="22"/>
          <w:szCs w:val="22"/>
          <w:lang w:val="nl-BE"/>
        </w:rPr>
      </w:pPr>
      <w:r w:rsidRPr="00BB109A">
        <w:rPr>
          <w:rFonts w:ascii="Calibri" w:hAnsi="Calibri" w:cs="Calibri"/>
          <w:sz w:val="22"/>
          <w:szCs w:val="22"/>
          <w:lang w:val="nl-BE"/>
        </w:rPr>
        <w:t>Postoperatief  dient het urinedebiet te worden opgevolgd en eventueel een behandeling met Minirin te worden ingesteld.</w:t>
      </w:r>
    </w:p>
    <w:p w:rsidR="00C90BC6" w:rsidRPr="00BB109A" w:rsidRDefault="00C90BC6" w:rsidP="00620370">
      <w:pPr>
        <w:pStyle w:val="Lijstalinea"/>
        <w:numPr>
          <w:ilvl w:val="0"/>
          <w:numId w:val="24"/>
        </w:numPr>
        <w:rPr>
          <w:rFonts w:ascii="Calibri" w:hAnsi="Calibri" w:cs="Calibri"/>
          <w:sz w:val="22"/>
          <w:szCs w:val="22"/>
          <w:lang w:val="nl-BE"/>
        </w:rPr>
      </w:pPr>
      <w:r w:rsidRPr="00BB109A">
        <w:rPr>
          <w:rFonts w:ascii="Calibri" w:hAnsi="Calibri" w:cs="Calibri"/>
          <w:sz w:val="22"/>
          <w:szCs w:val="22"/>
          <w:lang w:val="nl-BE"/>
        </w:rPr>
        <w:t xml:space="preserve">De endocrinoloog wordt postoperatief in consult gevraagd, en ziet de patiënt verder op de raadpleging voor opvolging van de hormonale situatie. De neurochirurg ziet de patiënt ter controle ivm de lokale evolutie. </w:t>
      </w:r>
    </w:p>
    <w:p w:rsidR="00C90BC6" w:rsidRPr="00BB109A" w:rsidRDefault="00C90BC6" w:rsidP="00620370">
      <w:pPr>
        <w:pStyle w:val="Lijstalinea"/>
        <w:numPr>
          <w:ilvl w:val="0"/>
          <w:numId w:val="24"/>
        </w:numPr>
        <w:rPr>
          <w:rFonts w:ascii="Calibri" w:hAnsi="Calibri" w:cs="Calibri"/>
          <w:sz w:val="22"/>
          <w:szCs w:val="22"/>
          <w:lang w:val="nl-BE"/>
        </w:rPr>
      </w:pPr>
      <w:r w:rsidRPr="00BB109A">
        <w:rPr>
          <w:rFonts w:ascii="Calibri" w:hAnsi="Calibri" w:cs="Calibri"/>
          <w:sz w:val="22"/>
          <w:szCs w:val="22"/>
          <w:lang w:val="nl-BE"/>
        </w:rPr>
        <w:t>Uiteraard opvolging met NMR / gezichtsveldonderzoek.</w:t>
      </w:r>
    </w:p>
    <w:p w:rsidR="00C90BC6" w:rsidRPr="002772FE" w:rsidRDefault="00C90BC6" w:rsidP="002772FE">
      <w:pPr>
        <w:pStyle w:val="Lijstalinea"/>
        <w:numPr>
          <w:ilvl w:val="0"/>
          <w:numId w:val="24"/>
        </w:numPr>
        <w:tabs>
          <w:tab w:val="left" w:pos="360"/>
          <w:tab w:val="left" w:pos="5040"/>
        </w:tabs>
        <w:rPr>
          <w:rFonts w:ascii="Calibri" w:hAnsi="Calibri" w:cs="Calibri"/>
          <w:sz w:val="22"/>
          <w:szCs w:val="22"/>
          <w:lang w:val="nl-BE"/>
        </w:rPr>
      </w:pPr>
      <w:r w:rsidRPr="002772FE">
        <w:rPr>
          <w:rFonts w:ascii="Calibri" w:hAnsi="Calibri" w:cs="Calibri"/>
          <w:sz w:val="22"/>
          <w:szCs w:val="22"/>
          <w:lang w:val="nl-BE"/>
        </w:rPr>
        <w:lastRenderedPageBreak/>
        <w:t>Eventuele bijkomende therapie in functie van de evolutie, en na overleg endocrinologie – neurochirurgie - oncologie.</w:t>
      </w:r>
      <w:r w:rsidRPr="002772FE">
        <w:rPr>
          <w:rFonts w:ascii="Calibri" w:hAnsi="Calibri" w:cs="Calibri"/>
          <w:sz w:val="22"/>
          <w:szCs w:val="22"/>
          <w:lang w:val="nl-BE"/>
        </w:rPr>
        <w:br w:type="page"/>
      </w:r>
    </w:p>
    <w:p w:rsidR="00C90BC6" w:rsidRDefault="00C90BC6">
      <w:pPr>
        <w:pStyle w:val="Kop1"/>
        <w:rPr>
          <w:rFonts w:cs="Times New Roman"/>
        </w:rPr>
      </w:pPr>
      <w:bookmarkStart w:id="480" w:name="_Toc358285216"/>
      <w:bookmarkStart w:id="481" w:name="_Toc57795281"/>
      <w:r>
        <w:lastRenderedPageBreak/>
        <w:t>Bibliografie</w:t>
      </w:r>
      <w:bookmarkEnd w:id="480"/>
      <w:bookmarkEnd w:id="481"/>
    </w:p>
    <w:p w:rsidR="00C90BC6" w:rsidRDefault="00C90BC6"/>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nl-BE"/>
        </w:rPr>
        <w:t xml:space="preserve">Robbins KT, Clayman G, Levine PA et al. </w:t>
      </w:r>
      <w:r w:rsidRPr="00BB109A">
        <w:rPr>
          <w:rFonts w:ascii="Calibri" w:hAnsi="Calibri" w:cs="Calibri"/>
          <w:i/>
          <w:iCs/>
          <w:sz w:val="20"/>
          <w:szCs w:val="20"/>
          <w:lang w:val="en-US"/>
        </w:rPr>
        <w:t>Neck dissection classification update: revisions proposed by the American Head and Neck Society and the American Academy of Otolaryngology-Head and Neck Surgery. Arch Otolaryngol Head Neck Surg 2002; 128:751-758.</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Pr="00BB109A"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 xml:space="preserve">Schlumberger M, Pacini F. Thyroid tumors. </w:t>
      </w:r>
      <w:r w:rsidRPr="00BB109A">
        <w:rPr>
          <w:rFonts w:ascii="Calibri" w:hAnsi="Calibri" w:cs="Calibri"/>
          <w:i/>
          <w:iCs/>
          <w:sz w:val="20"/>
          <w:szCs w:val="20"/>
          <w:lang w:val="nl-BE"/>
        </w:rPr>
        <w:t>2nd ed. 2003.</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GB"/>
        </w:rPr>
      </w:pPr>
      <w:r w:rsidRPr="00BB109A">
        <w:rPr>
          <w:rFonts w:ascii="Calibri" w:hAnsi="Calibri" w:cs="Calibri"/>
          <w:i/>
          <w:iCs/>
          <w:sz w:val="20"/>
          <w:szCs w:val="20"/>
          <w:lang w:val="nl-BE"/>
        </w:rPr>
        <w:t xml:space="preserve">Schlumberger M, Berg G, Cohen O et al. </w:t>
      </w:r>
      <w:r w:rsidRPr="00BB109A">
        <w:rPr>
          <w:rFonts w:ascii="Calibri" w:hAnsi="Calibri" w:cs="Calibri"/>
          <w:i/>
          <w:iCs/>
          <w:sz w:val="20"/>
          <w:szCs w:val="20"/>
          <w:lang w:val="en-US"/>
        </w:rPr>
        <w:t xml:space="preserve">Follow-up of low-risk patients with differentiated thyroid carcinoma: a European perspective. </w:t>
      </w:r>
      <w:r w:rsidRPr="00BB109A">
        <w:rPr>
          <w:rFonts w:ascii="Calibri" w:hAnsi="Calibri" w:cs="Calibri"/>
          <w:i/>
          <w:iCs/>
          <w:sz w:val="20"/>
          <w:szCs w:val="20"/>
          <w:lang w:val="en-GB"/>
        </w:rPr>
        <w:t>Eur J Endocrinol 2004; 150:105-112.</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GB"/>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Nguyen GK, Lee MW, Ginsberg J, Wragg T, Bilodeau D. Fine needle aspiration of the thyroid: an overview. Cytojournal 2005; 2:12-25.</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Oertel YC. A pathologist trying to help endocrinologists to interpret cytopathology reports from thyroid aspirates. J Clin Endocrinol Metab 2002; 87:1459-1461.</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Latronico AC, Chrousos GP. Extensive personal experience. Adrenocortical tumors. J Clin Endocrinol Metab 1997; 82:1317-1324.</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6246D1">
        <w:rPr>
          <w:rFonts w:ascii="Calibri" w:hAnsi="Calibri" w:cs="Calibri"/>
          <w:i/>
          <w:iCs/>
          <w:sz w:val="20"/>
          <w:szCs w:val="20"/>
          <w:lang w:val="en-US"/>
        </w:rPr>
        <w:t xml:space="preserve">Baudin E, Bidart JM, Rougier P et al. </w:t>
      </w:r>
      <w:r w:rsidRPr="00BB109A">
        <w:rPr>
          <w:rFonts w:ascii="Calibri" w:hAnsi="Calibri" w:cs="Calibri"/>
          <w:i/>
          <w:iCs/>
          <w:sz w:val="20"/>
          <w:szCs w:val="20"/>
          <w:lang w:val="en-US"/>
        </w:rPr>
        <w:t>Screening for multiple endocrine neoplasia type 1 and hormonal production in apparently sporadic neuroendocrine tumors. J Clin Endocrinol Metab 2005; 84:69-75.</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Kaltsas GA, Besser GM, Grossman AB. The diagnosis and medical management of advanced neuroendocrine tumors. Endocr Rev 2004; 25:458-511.</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Thakker RV. Multiple Endocrine Neoplasia Type 1. Endocrinol Metab Clin North Am 2000; 29:541-567.</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Solcia E, Rindi G, Paolotti D, La Rosa S, Capella C, Fiocca R. Clinicopathological profile as a basis for classification of the endocrine tumors of the gastroenteropancreatic tract. Ann Oncol 1999; 10:S9-S15.</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Default="00C90BC6" w:rsidP="00620370">
      <w:pPr>
        <w:pStyle w:val="Lijstalinea"/>
        <w:numPr>
          <w:ilvl w:val="0"/>
          <w:numId w:val="25"/>
        </w:numPr>
        <w:tabs>
          <w:tab w:val="right" w:pos="0"/>
        </w:tabs>
        <w:autoSpaceDE w:val="0"/>
        <w:autoSpaceDN w:val="0"/>
        <w:adjustRightInd w:val="0"/>
        <w:spacing w:after="240"/>
        <w:rPr>
          <w:rFonts w:ascii="Calibri" w:hAnsi="Calibri" w:cs="Calibri"/>
          <w:i/>
          <w:iCs/>
          <w:sz w:val="20"/>
          <w:szCs w:val="20"/>
          <w:lang w:val="en-US"/>
        </w:rPr>
      </w:pPr>
      <w:r w:rsidRPr="00BB109A">
        <w:rPr>
          <w:rFonts w:ascii="Calibri" w:hAnsi="Calibri" w:cs="Calibri"/>
          <w:i/>
          <w:iCs/>
          <w:sz w:val="20"/>
          <w:szCs w:val="20"/>
          <w:lang w:val="en-US"/>
        </w:rPr>
        <w:t xml:space="preserve">National Comprehensive Cancer Network Practice Guidelines.  2005. </w:t>
      </w:r>
    </w:p>
    <w:p w:rsidR="00C90BC6" w:rsidRPr="00BB109A" w:rsidRDefault="00C90BC6" w:rsidP="00BB109A">
      <w:pPr>
        <w:pStyle w:val="Lijstalinea"/>
        <w:tabs>
          <w:tab w:val="right" w:pos="0"/>
        </w:tabs>
        <w:autoSpaceDE w:val="0"/>
        <w:autoSpaceDN w:val="0"/>
        <w:adjustRightInd w:val="0"/>
        <w:spacing w:after="240"/>
        <w:rPr>
          <w:rFonts w:ascii="Calibri" w:hAnsi="Calibri" w:cs="Calibri"/>
          <w:i/>
          <w:iCs/>
          <w:sz w:val="20"/>
          <w:szCs w:val="20"/>
          <w:lang w:val="en-US"/>
        </w:rPr>
      </w:pPr>
    </w:p>
    <w:p w:rsidR="00C90BC6" w:rsidRPr="00BB109A" w:rsidRDefault="00C90BC6" w:rsidP="00620370">
      <w:pPr>
        <w:pStyle w:val="Lijstalinea"/>
        <w:numPr>
          <w:ilvl w:val="0"/>
          <w:numId w:val="25"/>
        </w:numPr>
        <w:tabs>
          <w:tab w:val="right" w:pos="0"/>
        </w:tabs>
        <w:rPr>
          <w:rFonts w:ascii="Calibri" w:hAnsi="Calibri" w:cs="Calibri"/>
          <w:i/>
          <w:iCs/>
          <w:sz w:val="20"/>
          <w:szCs w:val="20"/>
          <w:lang w:val="en-US"/>
        </w:rPr>
      </w:pPr>
      <w:r w:rsidRPr="00BB109A">
        <w:rPr>
          <w:rFonts w:ascii="Calibri" w:hAnsi="Calibri" w:cs="Calibri"/>
          <w:i/>
          <w:iCs/>
          <w:sz w:val="20"/>
          <w:szCs w:val="20"/>
          <w:lang w:val="en-US"/>
        </w:rPr>
        <w:t>Cibas et al. The Bethesda system for reporting thyroid cytopathology. Am. J. Clin. Pathol. 2009; 132: 658</w:t>
      </w:r>
    </w:p>
    <w:p w:rsidR="00C90BC6" w:rsidRPr="00BB109A" w:rsidRDefault="00C90BC6" w:rsidP="00BB109A">
      <w:pPr>
        <w:tabs>
          <w:tab w:val="right" w:pos="0"/>
        </w:tabs>
        <w:rPr>
          <w:rFonts w:ascii="Calibri" w:hAnsi="Calibri" w:cs="Calibri"/>
          <w:i/>
          <w:iCs/>
          <w:sz w:val="20"/>
          <w:szCs w:val="20"/>
          <w:lang w:val="en-US"/>
        </w:rPr>
      </w:pPr>
    </w:p>
    <w:p w:rsidR="00C90BC6" w:rsidRPr="00BB109A" w:rsidRDefault="00C90BC6" w:rsidP="00620370">
      <w:pPr>
        <w:pStyle w:val="Lijstalinea"/>
        <w:numPr>
          <w:ilvl w:val="0"/>
          <w:numId w:val="25"/>
        </w:numPr>
        <w:tabs>
          <w:tab w:val="right" w:pos="0"/>
        </w:tabs>
        <w:rPr>
          <w:rFonts w:ascii="Calibri" w:hAnsi="Calibri" w:cs="Calibri"/>
          <w:i/>
          <w:iCs/>
          <w:sz w:val="20"/>
          <w:szCs w:val="20"/>
          <w:lang w:val="en-US"/>
        </w:rPr>
      </w:pPr>
      <w:r w:rsidRPr="00BB109A">
        <w:rPr>
          <w:rFonts w:ascii="Calibri" w:hAnsi="Calibri" w:cs="Calibri"/>
          <w:i/>
          <w:iCs/>
          <w:sz w:val="20"/>
          <w:szCs w:val="20"/>
          <w:lang w:val="en-US"/>
        </w:rPr>
        <w:t>Dralle et al. Surgical approaches in thyroid cancer and lymph-node metastases. Best Clin. Pract. Res. Clin. Endocrinol. Metab. 2008; 22: 971</w:t>
      </w:r>
    </w:p>
    <w:p w:rsidR="00C90BC6" w:rsidRPr="00BB109A" w:rsidRDefault="00C90BC6" w:rsidP="00BB109A">
      <w:pPr>
        <w:tabs>
          <w:tab w:val="right" w:pos="0"/>
        </w:tabs>
        <w:rPr>
          <w:rFonts w:ascii="Calibri" w:hAnsi="Calibri" w:cs="Calibri"/>
          <w:i/>
          <w:iCs/>
          <w:sz w:val="20"/>
          <w:szCs w:val="20"/>
          <w:lang w:val="en-US"/>
        </w:rPr>
      </w:pPr>
    </w:p>
    <w:p w:rsidR="00C90BC6" w:rsidRPr="00BB109A" w:rsidRDefault="00C90BC6" w:rsidP="00620370">
      <w:pPr>
        <w:pStyle w:val="Lijstalinea"/>
        <w:numPr>
          <w:ilvl w:val="0"/>
          <w:numId w:val="25"/>
        </w:numPr>
        <w:tabs>
          <w:tab w:val="right" w:pos="0"/>
        </w:tabs>
        <w:rPr>
          <w:rFonts w:ascii="Calibri" w:hAnsi="Calibri" w:cs="Calibri"/>
          <w:i/>
          <w:iCs/>
          <w:sz w:val="20"/>
          <w:szCs w:val="20"/>
          <w:lang w:val="en-US"/>
        </w:rPr>
      </w:pPr>
      <w:r w:rsidRPr="00BB109A">
        <w:rPr>
          <w:rFonts w:ascii="Calibri" w:hAnsi="Calibri" w:cs="Calibri"/>
          <w:i/>
          <w:iCs/>
          <w:sz w:val="20"/>
          <w:szCs w:val="20"/>
          <w:lang w:val="en-US"/>
        </w:rPr>
        <w:t>WHO Classification of Tumours, Pathology and Genetics, Tumours of Endocrine Organs, version 2004</w:t>
      </w:r>
    </w:p>
    <w:p w:rsidR="00C90BC6" w:rsidRPr="00BB109A" w:rsidRDefault="00C90BC6" w:rsidP="00BB109A">
      <w:pPr>
        <w:tabs>
          <w:tab w:val="right" w:pos="0"/>
        </w:tabs>
        <w:rPr>
          <w:rFonts w:ascii="Calibri" w:hAnsi="Calibri" w:cs="Calibri"/>
          <w:i/>
          <w:iCs/>
          <w:sz w:val="20"/>
          <w:szCs w:val="20"/>
          <w:lang w:val="en-US"/>
        </w:rPr>
      </w:pPr>
    </w:p>
    <w:p w:rsidR="00C90BC6" w:rsidRDefault="00C90BC6" w:rsidP="00620370">
      <w:pPr>
        <w:pStyle w:val="Lijstalinea"/>
        <w:numPr>
          <w:ilvl w:val="0"/>
          <w:numId w:val="25"/>
        </w:numPr>
        <w:tabs>
          <w:tab w:val="right" w:pos="0"/>
        </w:tabs>
        <w:rPr>
          <w:rFonts w:ascii="Calibri" w:hAnsi="Calibri" w:cs="Calibri"/>
          <w:i/>
          <w:iCs/>
          <w:sz w:val="20"/>
          <w:szCs w:val="20"/>
          <w:lang w:val="en-US"/>
        </w:rPr>
      </w:pPr>
      <w:r w:rsidRPr="00BB109A">
        <w:rPr>
          <w:rFonts w:ascii="Calibri" w:hAnsi="Calibri" w:cs="Calibri"/>
          <w:i/>
          <w:iCs/>
          <w:sz w:val="20"/>
          <w:szCs w:val="20"/>
          <w:lang w:val="en-US"/>
        </w:rPr>
        <w:t>WHO Classification of Tumours of the Digestive System, version 2010</w:t>
      </w:r>
    </w:p>
    <w:p w:rsidR="00C90BC6" w:rsidRPr="00A83030" w:rsidRDefault="00C90BC6" w:rsidP="00DC617E">
      <w:pPr>
        <w:pStyle w:val="Lijstalinea"/>
        <w:rPr>
          <w:lang w:val="en-US"/>
        </w:rPr>
      </w:pP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Ahmadieh et al J. Thyroid Research 2012</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Xing et al Lancet 2014 381 1058</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Haugen et al Endocrine Reviews 2013 34(3) 439</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Durante et al Endocrine Related Cancer 2013 20 R141</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Carhill et al JCEM 2013 98 31</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Berruti et al Annals Oncology 2012 23 130</w:t>
      </w:r>
    </w:p>
    <w:p w:rsidR="00C90BC6" w:rsidRPr="00DC617E" w:rsidRDefault="00C90BC6" w:rsidP="00620370">
      <w:pPr>
        <w:pStyle w:val="Lijstalinea"/>
        <w:numPr>
          <w:ilvl w:val="0"/>
          <w:numId w:val="25"/>
        </w:numPr>
        <w:spacing w:line="480" w:lineRule="auto"/>
        <w:rPr>
          <w:rFonts w:ascii="Calibri" w:hAnsi="Calibri" w:cs="Calibri"/>
          <w:i/>
          <w:iCs/>
          <w:sz w:val="20"/>
          <w:szCs w:val="20"/>
          <w:lang w:val="en-US"/>
        </w:rPr>
      </w:pPr>
      <w:r w:rsidRPr="00DC617E">
        <w:rPr>
          <w:rFonts w:ascii="Calibri" w:hAnsi="Calibri" w:cs="Calibri"/>
          <w:i/>
          <w:iCs/>
          <w:sz w:val="20"/>
          <w:szCs w:val="20"/>
          <w:lang w:val="en-US"/>
        </w:rPr>
        <w:t>Garcia et al Pituitary 2013 16 189</w:t>
      </w:r>
    </w:p>
    <w:p w:rsidR="00C90BC6" w:rsidRPr="00BB109A" w:rsidRDefault="00C90BC6" w:rsidP="00F01E0B">
      <w:pPr>
        <w:pStyle w:val="Lijstalinea"/>
        <w:numPr>
          <w:ilvl w:val="0"/>
          <w:numId w:val="25"/>
        </w:numPr>
        <w:spacing w:line="480" w:lineRule="auto"/>
        <w:rPr>
          <w:lang w:val="en-GB"/>
        </w:rPr>
      </w:pPr>
      <w:r w:rsidRPr="00DC617E">
        <w:rPr>
          <w:rFonts w:ascii="Calibri" w:hAnsi="Calibri" w:cs="Calibri"/>
          <w:i/>
          <w:iCs/>
          <w:sz w:val="20"/>
          <w:szCs w:val="20"/>
          <w:lang w:val="en-US"/>
        </w:rPr>
        <w:t>Colao et al Nature Reviews Endocrinology 2011 7 267</w:t>
      </w:r>
    </w:p>
    <w:sectPr w:rsidR="00C90BC6" w:rsidRPr="00BB109A" w:rsidSect="006246D1">
      <w:pgSz w:w="12240" w:h="15840"/>
      <w:pgMar w:top="1440" w:right="1800" w:bottom="1440" w:left="180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629" w:rsidRDefault="00885629" w:rsidP="003E29FB">
      <w:r>
        <w:separator/>
      </w:r>
    </w:p>
  </w:endnote>
  <w:endnote w:type="continuationSeparator" w:id="0">
    <w:p w:rsidR="00885629" w:rsidRDefault="00885629" w:rsidP="003E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629" w:rsidRDefault="00885629" w:rsidP="00AF2AE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rsidR="00885629" w:rsidRDefault="00885629" w:rsidP="00AF2AE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629" w:rsidRDefault="00885629" w:rsidP="003E29FB">
    <w:pPr>
      <w:pStyle w:val="Voettekst"/>
      <w:ind w:right="360"/>
      <w:rPr>
        <w:rFonts w:ascii="Calibri" w:hAnsi="Calibri" w:cs="Calibri"/>
        <w:color w:val="000000"/>
        <w:sz w:val="18"/>
        <w:szCs w:val="18"/>
      </w:rPr>
    </w:pPr>
    <w:r>
      <w:rPr>
        <w:rFonts w:ascii="Calibri" w:hAnsi="Calibri" w:cs="Calibri"/>
        <w:color w:val="000000"/>
        <w:sz w:val="18"/>
        <w:szCs w:val="18"/>
      </w:rPr>
      <w:t xml:space="preserve">Multidisciplinair Oncologisch Handboek Endocriene Tumoren </w:t>
    </w:r>
  </w:p>
  <w:p w:rsidR="00885629" w:rsidRPr="00665B64" w:rsidRDefault="00885629" w:rsidP="00BE72CE">
    <w:pPr>
      <w:pStyle w:val="Voettekst"/>
      <w:tabs>
        <w:tab w:val="clear" w:pos="4536"/>
        <w:tab w:val="clear" w:pos="9072"/>
        <w:tab w:val="center" w:pos="4884"/>
        <w:tab w:val="right" w:pos="9768"/>
      </w:tabs>
      <w:ind w:right="360"/>
      <w:rPr>
        <w:rFonts w:ascii="Calibri" w:hAnsi="Calibri" w:cs="Calibri"/>
        <w:sz w:val="18"/>
        <w:szCs w:val="18"/>
      </w:rPr>
    </w:pPr>
    <w:r w:rsidRPr="00665B64">
      <w:rPr>
        <w:rFonts w:ascii="Calibri" w:hAnsi="Calibri" w:cs="Calibri"/>
        <w:color w:val="000000"/>
        <w:sz w:val="18"/>
        <w:szCs w:val="18"/>
      </w:rPr>
      <w:t xml:space="preserve">versie: </w:t>
    </w:r>
    <w:r>
      <w:rPr>
        <w:rFonts w:ascii="Calibri" w:hAnsi="Calibri" w:cs="Calibri"/>
        <w:color w:val="000000"/>
        <w:sz w:val="18"/>
        <w:szCs w:val="18"/>
      </w:rPr>
      <w:t>2020. 1</w:t>
    </w:r>
    <w:r>
      <w:rPr>
        <w:rFonts w:ascii="Calibri" w:hAnsi="Calibri" w:cs="Calibri"/>
        <w:sz w:val="18"/>
        <w:szCs w:val="18"/>
      </w:rPr>
      <w:tab/>
    </w:r>
    <w:r>
      <w:rPr>
        <w:rFonts w:ascii="Calibri" w:hAnsi="Calibri" w:cs="Calibri"/>
        <w:sz w:val="18"/>
        <w:szCs w:val="18"/>
      </w:rPr>
      <w:fldChar w:fldCharType="begin"/>
    </w:r>
    <w:r>
      <w:rPr>
        <w:rFonts w:ascii="Calibri" w:hAnsi="Calibri" w:cs="Calibri"/>
        <w:sz w:val="18"/>
        <w:szCs w:val="18"/>
      </w:rPr>
      <w:instrText xml:space="preserve"> TIME \@ "d-M-yyyy" </w:instrText>
    </w:r>
    <w:r>
      <w:rPr>
        <w:rFonts w:ascii="Calibri" w:hAnsi="Calibri" w:cs="Calibri"/>
        <w:sz w:val="18"/>
        <w:szCs w:val="18"/>
      </w:rPr>
      <w:fldChar w:fldCharType="separate"/>
    </w:r>
    <w:r>
      <w:rPr>
        <w:rFonts w:ascii="Calibri" w:hAnsi="Calibri" w:cs="Calibri"/>
        <w:noProof/>
        <w:sz w:val="18"/>
        <w:szCs w:val="18"/>
      </w:rPr>
      <w:t>2-12-2020</w:t>
    </w:r>
    <w:r>
      <w:rPr>
        <w:rFonts w:ascii="Calibri" w:hAnsi="Calibri" w:cs="Calibri"/>
        <w:sz w:val="18"/>
        <w:szCs w:val="18"/>
      </w:rPr>
      <w:fldChar w:fldCharType="end"/>
    </w:r>
    <w:r w:rsidRPr="00665B64">
      <w:rPr>
        <w:rFonts w:ascii="Calibri" w:hAnsi="Calibri" w:cs="Calibri"/>
        <w:sz w:val="18"/>
        <w:szCs w:val="18"/>
      </w:rPr>
      <w:tab/>
      <w:t xml:space="preserve">Pagina </w:t>
    </w:r>
    <w:r w:rsidRPr="00665B64">
      <w:rPr>
        <w:rFonts w:ascii="Calibri" w:hAnsi="Calibri" w:cs="Calibri"/>
        <w:b/>
        <w:bCs/>
        <w:sz w:val="18"/>
        <w:szCs w:val="18"/>
      </w:rPr>
      <w:fldChar w:fldCharType="begin"/>
    </w:r>
    <w:r w:rsidRPr="00665B64">
      <w:rPr>
        <w:rFonts w:ascii="Calibri" w:hAnsi="Calibri" w:cs="Calibri"/>
        <w:b/>
        <w:bCs/>
        <w:sz w:val="18"/>
        <w:szCs w:val="18"/>
      </w:rPr>
      <w:instrText>PAGE  \* Arabic  \* MERGEFORMAT</w:instrText>
    </w:r>
    <w:r w:rsidRPr="00665B64">
      <w:rPr>
        <w:rFonts w:ascii="Calibri" w:hAnsi="Calibri" w:cs="Calibri"/>
        <w:b/>
        <w:bCs/>
        <w:sz w:val="18"/>
        <w:szCs w:val="18"/>
      </w:rPr>
      <w:fldChar w:fldCharType="separate"/>
    </w:r>
    <w:r w:rsidR="00F01E0B">
      <w:rPr>
        <w:rFonts w:ascii="Calibri" w:hAnsi="Calibri" w:cs="Calibri"/>
        <w:b/>
        <w:bCs/>
        <w:noProof/>
        <w:sz w:val="18"/>
        <w:szCs w:val="18"/>
      </w:rPr>
      <w:t>2</w:t>
    </w:r>
    <w:r w:rsidRPr="00665B64">
      <w:rPr>
        <w:rFonts w:ascii="Calibri" w:hAnsi="Calibri" w:cs="Calibri"/>
        <w:b/>
        <w:bCs/>
        <w:sz w:val="18"/>
        <w:szCs w:val="18"/>
      </w:rPr>
      <w:fldChar w:fldCharType="end"/>
    </w:r>
    <w:r w:rsidRPr="00665B64">
      <w:rPr>
        <w:rFonts w:ascii="Calibri" w:hAnsi="Calibri" w:cs="Calibri"/>
        <w:sz w:val="18"/>
        <w:szCs w:val="18"/>
      </w:rPr>
      <w:t xml:space="preserve"> van </w:t>
    </w:r>
    <w:r>
      <w:rPr>
        <w:rFonts w:ascii="Calibri" w:hAnsi="Calibri" w:cs="Calibri"/>
        <w:b/>
        <w:bCs/>
        <w:noProof/>
        <w:sz w:val="18"/>
        <w:szCs w:val="18"/>
      </w:rPr>
      <w:fldChar w:fldCharType="begin"/>
    </w:r>
    <w:r>
      <w:rPr>
        <w:rFonts w:ascii="Calibri" w:hAnsi="Calibri" w:cs="Calibri"/>
        <w:b/>
        <w:bCs/>
        <w:noProof/>
        <w:sz w:val="18"/>
        <w:szCs w:val="18"/>
      </w:rPr>
      <w:instrText>NUMPAGES  \* Arabic  \* MERGEFORMAT</w:instrText>
    </w:r>
    <w:r>
      <w:rPr>
        <w:rFonts w:ascii="Calibri" w:hAnsi="Calibri" w:cs="Calibri"/>
        <w:b/>
        <w:bCs/>
        <w:noProof/>
        <w:sz w:val="18"/>
        <w:szCs w:val="18"/>
      </w:rPr>
      <w:fldChar w:fldCharType="separate"/>
    </w:r>
    <w:r w:rsidR="00F01E0B">
      <w:rPr>
        <w:rFonts w:ascii="Calibri" w:hAnsi="Calibri" w:cs="Calibri"/>
        <w:b/>
        <w:bCs/>
        <w:noProof/>
        <w:sz w:val="18"/>
        <w:szCs w:val="18"/>
      </w:rPr>
      <w:t>64</w:t>
    </w:r>
    <w:r>
      <w:rPr>
        <w:rFonts w:ascii="Calibri" w:hAnsi="Calibri" w:cs="Calibr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629" w:rsidRDefault="00885629" w:rsidP="00FF71C4">
    <w:pPr>
      <w:pStyle w:val="Voettekst"/>
      <w:ind w:right="360"/>
      <w:rPr>
        <w:rFonts w:ascii="Calibri" w:hAnsi="Calibri" w:cs="Calibri"/>
        <w:color w:val="000000"/>
        <w:sz w:val="18"/>
        <w:szCs w:val="18"/>
      </w:rPr>
    </w:pPr>
    <w:r>
      <w:rPr>
        <w:rFonts w:ascii="Calibri" w:hAnsi="Calibri" w:cs="Calibri"/>
        <w:color w:val="000000"/>
        <w:sz w:val="18"/>
        <w:szCs w:val="18"/>
      </w:rPr>
      <w:t xml:space="preserve">Multidisciplinair Oncologisch Handboek Endocriene Tumoren </w:t>
    </w:r>
  </w:p>
  <w:p w:rsidR="00885629" w:rsidRPr="00665B64" w:rsidRDefault="00885629" w:rsidP="00BE72CE">
    <w:pPr>
      <w:pStyle w:val="Voettekst"/>
      <w:tabs>
        <w:tab w:val="clear" w:pos="4536"/>
        <w:tab w:val="clear" w:pos="9072"/>
        <w:tab w:val="center" w:pos="4884"/>
        <w:tab w:val="right" w:pos="9768"/>
      </w:tabs>
      <w:ind w:right="360"/>
      <w:rPr>
        <w:rFonts w:ascii="Calibri" w:hAnsi="Calibri" w:cs="Calibri"/>
        <w:sz w:val="18"/>
        <w:szCs w:val="18"/>
      </w:rPr>
    </w:pPr>
    <w:r w:rsidRPr="00665B64">
      <w:rPr>
        <w:rFonts w:ascii="Calibri" w:hAnsi="Calibri" w:cs="Calibri"/>
        <w:color w:val="000000"/>
        <w:sz w:val="18"/>
        <w:szCs w:val="18"/>
      </w:rPr>
      <w:t xml:space="preserve">versie: </w:t>
    </w:r>
    <w:r>
      <w:rPr>
        <w:rFonts w:ascii="Calibri" w:hAnsi="Calibri" w:cs="Calibri"/>
        <w:color w:val="000000"/>
        <w:sz w:val="18"/>
        <w:szCs w:val="18"/>
      </w:rPr>
      <w:t>2020.1</w:t>
    </w:r>
    <w:r>
      <w:rPr>
        <w:rFonts w:ascii="Calibri" w:hAnsi="Calibri" w:cs="Calibri"/>
        <w:sz w:val="18"/>
        <w:szCs w:val="18"/>
      </w:rPr>
      <w:tab/>
    </w:r>
    <w:r>
      <w:rPr>
        <w:rFonts w:ascii="Calibri" w:hAnsi="Calibri" w:cs="Calibri"/>
        <w:sz w:val="18"/>
        <w:szCs w:val="18"/>
      </w:rPr>
      <w:fldChar w:fldCharType="begin"/>
    </w:r>
    <w:r>
      <w:rPr>
        <w:rFonts w:ascii="Calibri" w:hAnsi="Calibri" w:cs="Calibri"/>
        <w:sz w:val="18"/>
        <w:szCs w:val="18"/>
      </w:rPr>
      <w:instrText xml:space="preserve"> TIME \@ "d-M-yyyy" </w:instrText>
    </w:r>
    <w:r>
      <w:rPr>
        <w:rFonts w:ascii="Calibri" w:hAnsi="Calibri" w:cs="Calibri"/>
        <w:sz w:val="18"/>
        <w:szCs w:val="18"/>
      </w:rPr>
      <w:fldChar w:fldCharType="separate"/>
    </w:r>
    <w:r>
      <w:rPr>
        <w:rFonts w:ascii="Calibri" w:hAnsi="Calibri" w:cs="Calibri"/>
        <w:noProof/>
        <w:sz w:val="18"/>
        <w:szCs w:val="18"/>
      </w:rPr>
      <w:t>2-12-2020</w:t>
    </w:r>
    <w:r>
      <w:rPr>
        <w:rFonts w:ascii="Calibri" w:hAnsi="Calibri" w:cs="Calibri"/>
        <w:sz w:val="18"/>
        <w:szCs w:val="18"/>
      </w:rPr>
      <w:fldChar w:fldCharType="end"/>
    </w:r>
    <w:r w:rsidRPr="00665B64">
      <w:rPr>
        <w:rFonts w:ascii="Calibri" w:hAnsi="Calibri" w:cs="Calibri"/>
        <w:sz w:val="18"/>
        <w:szCs w:val="18"/>
      </w:rPr>
      <w:tab/>
      <w:t xml:space="preserve">Pagina </w:t>
    </w:r>
    <w:r w:rsidRPr="00665B64">
      <w:rPr>
        <w:rFonts w:ascii="Calibri" w:hAnsi="Calibri" w:cs="Calibri"/>
        <w:b/>
        <w:bCs/>
        <w:sz w:val="18"/>
        <w:szCs w:val="18"/>
      </w:rPr>
      <w:fldChar w:fldCharType="begin"/>
    </w:r>
    <w:r w:rsidRPr="00665B64">
      <w:rPr>
        <w:rFonts w:ascii="Calibri" w:hAnsi="Calibri" w:cs="Calibri"/>
        <w:b/>
        <w:bCs/>
        <w:sz w:val="18"/>
        <w:szCs w:val="18"/>
      </w:rPr>
      <w:instrText>PAGE  \* Arabic  \* MERGEFORMAT</w:instrText>
    </w:r>
    <w:r w:rsidRPr="00665B64">
      <w:rPr>
        <w:rFonts w:ascii="Calibri" w:hAnsi="Calibri" w:cs="Calibri"/>
        <w:b/>
        <w:bCs/>
        <w:sz w:val="18"/>
        <w:szCs w:val="18"/>
      </w:rPr>
      <w:fldChar w:fldCharType="separate"/>
    </w:r>
    <w:r w:rsidR="00F01E0B">
      <w:rPr>
        <w:rFonts w:ascii="Calibri" w:hAnsi="Calibri" w:cs="Calibri"/>
        <w:b/>
        <w:bCs/>
        <w:noProof/>
        <w:sz w:val="18"/>
        <w:szCs w:val="18"/>
      </w:rPr>
      <w:t>1</w:t>
    </w:r>
    <w:r w:rsidRPr="00665B64">
      <w:rPr>
        <w:rFonts w:ascii="Calibri" w:hAnsi="Calibri" w:cs="Calibri"/>
        <w:b/>
        <w:bCs/>
        <w:sz w:val="18"/>
        <w:szCs w:val="18"/>
      </w:rPr>
      <w:fldChar w:fldCharType="end"/>
    </w:r>
    <w:r w:rsidRPr="00665B64">
      <w:rPr>
        <w:rFonts w:ascii="Calibri" w:hAnsi="Calibri" w:cs="Calibri"/>
        <w:sz w:val="18"/>
        <w:szCs w:val="18"/>
      </w:rPr>
      <w:t xml:space="preserve"> van </w:t>
    </w:r>
    <w:r>
      <w:rPr>
        <w:rFonts w:ascii="Calibri" w:hAnsi="Calibri" w:cs="Calibri"/>
        <w:b/>
        <w:bCs/>
        <w:noProof/>
        <w:sz w:val="18"/>
        <w:szCs w:val="18"/>
      </w:rPr>
      <w:fldChar w:fldCharType="begin"/>
    </w:r>
    <w:r>
      <w:rPr>
        <w:rFonts w:ascii="Calibri" w:hAnsi="Calibri" w:cs="Calibri"/>
        <w:b/>
        <w:bCs/>
        <w:noProof/>
        <w:sz w:val="18"/>
        <w:szCs w:val="18"/>
      </w:rPr>
      <w:instrText>NUMPAGES  \* Arabic  \* MERGEFORMAT</w:instrText>
    </w:r>
    <w:r>
      <w:rPr>
        <w:rFonts w:ascii="Calibri" w:hAnsi="Calibri" w:cs="Calibri"/>
        <w:b/>
        <w:bCs/>
        <w:noProof/>
        <w:sz w:val="18"/>
        <w:szCs w:val="18"/>
      </w:rPr>
      <w:fldChar w:fldCharType="separate"/>
    </w:r>
    <w:r w:rsidR="00F01E0B">
      <w:rPr>
        <w:rFonts w:ascii="Calibri" w:hAnsi="Calibri" w:cs="Calibri"/>
        <w:b/>
        <w:bCs/>
        <w:noProof/>
        <w:sz w:val="18"/>
        <w:szCs w:val="18"/>
      </w:rPr>
      <w:t>64</w:t>
    </w:r>
    <w:r>
      <w:rPr>
        <w:rFonts w:ascii="Calibri" w:hAnsi="Calibri" w:cs="Calibri"/>
        <w:b/>
        <w:bCs/>
        <w:noProof/>
        <w:sz w:val="18"/>
        <w:szCs w:val="18"/>
      </w:rPr>
      <w:fldChar w:fldCharType="end"/>
    </w:r>
  </w:p>
  <w:p w:rsidR="00885629" w:rsidRDefault="008856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629" w:rsidRDefault="00885629" w:rsidP="003E29FB">
      <w:r>
        <w:separator/>
      </w:r>
    </w:p>
  </w:footnote>
  <w:footnote w:type="continuationSeparator" w:id="0">
    <w:p w:rsidR="00885629" w:rsidRDefault="00885629" w:rsidP="003E2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01EB"/>
    <w:multiLevelType w:val="hybridMultilevel"/>
    <w:tmpl w:val="6EF06C5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869F5"/>
    <w:multiLevelType w:val="hybridMultilevel"/>
    <w:tmpl w:val="68C0ED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E727E0"/>
    <w:multiLevelType w:val="hybridMultilevel"/>
    <w:tmpl w:val="73D64C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002E05"/>
    <w:multiLevelType w:val="hybridMultilevel"/>
    <w:tmpl w:val="5FB28E4E"/>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8694E25"/>
    <w:multiLevelType w:val="hybridMultilevel"/>
    <w:tmpl w:val="227C52FC"/>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8694F39"/>
    <w:multiLevelType w:val="hybridMultilevel"/>
    <w:tmpl w:val="2C74A49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B74AD7"/>
    <w:multiLevelType w:val="hybridMultilevel"/>
    <w:tmpl w:val="EEB8B65A"/>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B74016A"/>
    <w:multiLevelType w:val="hybridMultilevel"/>
    <w:tmpl w:val="CD5CE4D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CCB679E"/>
    <w:multiLevelType w:val="hybridMultilevel"/>
    <w:tmpl w:val="0E7C0064"/>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0280056"/>
    <w:multiLevelType w:val="hybridMultilevel"/>
    <w:tmpl w:val="C5E46B70"/>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4A36C11"/>
    <w:multiLevelType w:val="multilevel"/>
    <w:tmpl w:val="DEBC700E"/>
    <w:lvl w:ilvl="0">
      <w:start w:val="1"/>
      <w:numFmt w:val="decimal"/>
      <w:pStyle w:val="Kop1"/>
      <w:suff w:val="space"/>
      <w:lvlText w:val="%1"/>
      <w:lvlJc w:val="left"/>
      <w:pPr>
        <w:ind w:left="432" w:hanging="432"/>
      </w:pPr>
      <w:rPr>
        <w:rFonts w:ascii="Arial" w:hAnsi="Arial" w:cs="Arial" w:hint="default"/>
        <w:b/>
        <w:bCs/>
        <w:i w:val="0"/>
        <w:iCs w:val="0"/>
        <w:caps w:val="0"/>
        <w:smallCaps w:val="0"/>
        <w:strike w:val="0"/>
        <w:dstrike w:val="0"/>
        <w:vanish w:val="0"/>
        <w:color w:val="244061"/>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2"/>
      <w:lvlText w:val="%1.%2"/>
      <w:lvlJc w:val="left"/>
      <w:pPr>
        <w:ind w:left="576" w:hanging="576"/>
      </w:pPr>
      <w:rPr>
        <w:rFonts w:ascii="Arial" w:hAnsi="Arial" w:cs="Arial" w:hint="default"/>
        <w:b/>
        <w:bCs/>
        <w:i w:val="0"/>
        <w:iCs w:val="0"/>
        <w:caps w:val="0"/>
        <w:smallCaps w:val="0"/>
        <w:strike w:val="0"/>
        <w:dstrike w:val="0"/>
        <w:vanish w:val="0"/>
        <w:color w:val="365F91"/>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ind w:left="720" w:hanging="720"/>
      </w:pPr>
      <w:rPr>
        <w:rFonts w:ascii="Calibri" w:hAnsi="Calibri" w:cs="Calibri" w:hint="default"/>
        <w:b/>
        <w:bCs/>
        <w:i w:val="0"/>
        <w:iCs w:val="0"/>
        <w:caps w:val="0"/>
        <w:smallCaps w:val="0"/>
        <w:strike w:val="0"/>
        <w:dstrike w:val="0"/>
        <w:vanish w:val="0"/>
        <w:color w:val="31849B"/>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Kop4"/>
      <w:lvlText w:val="%1.%2.%3.%4"/>
      <w:lvlJc w:val="left"/>
      <w:pPr>
        <w:ind w:left="864" w:hanging="864"/>
      </w:pPr>
      <w:rPr>
        <w:rFonts w:ascii="Calibri" w:hAnsi="Calibri" w:cs="Calibri" w:hint="default"/>
        <w:b/>
        <w:bCs/>
        <w:i w:val="0"/>
        <w:iCs w:val="0"/>
        <w:caps w:val="0"/>
        <w:smallCaps w:val="0"/>
        <w:strike w:val="0"/>
        <w:dstrike w:val="0"/>
        <w:vanish w:val="0"/>
        <w:color w:val="E36C0A"/>
        <w:spacing w:val="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Kop5"/>
      <w:lvlText w:val="%1.%2.%3.%4.%5"/>
      <w:lvlJc w:val="left"/>
      <w:pPr>
        <w:ind w:left="1718" w:hanging="1008"/>
      </w:pPr>
      <w:rPr>
        <w:rFonts w:ascii="Calibri" w:hAnsi="Calibri" w:cs="Calibri" w:hint="default"/>
        <w:b/>
        <w:bCs/>
        <w:i/>
        <w:iCs/>
        <w:caps w:val="0"/>
        <w:smallCaps w:val="0"/>
        <w:strike w:val="0"/>
        <w:dstrike w:val="0"/>
        <w:vanish w:val="0"/>
        <w:color w:val="000000"/>
        <w:spacing w:val="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CA17AD1"/>
    <w:multiLevelType w:val="hybridMultilevel"/>
    <w:tmpl w:val="4A0C3564"/>
    <w:lvl w:ilvl="0" w:tplc="0813000B">
      <w:start w:val="1"/>
      <w:numFmt w:val="bullet"/>
      <w:lvlText w:val=""/>
      <w:lvlJc w:val="left"/>
      <w:pPr>
        <w:ind w:left="1440" w:hanging="360"/>
      </w:pPr>
      <w:rPr>
        <w:rFonts w:ascii="Wingdings" w:hAnsi="Wingdings" w:cs="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cs="Wingdings" w:hint="default"/>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1D1315EE"/>
    <w:multiLevelType w:val="hybridMultilevel"/>
    <w:tmpl w:val="B0149DB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F540EB1"/>
    <w:multiLevelType w:val="hybridMultilevel"/>
    <w:tmpl w:val="BAB40084"/>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0371BC4"/>
    <w:multiLevelType w:val="hybridMultilevel"/>
    <w:tmpl w:val="E2AA0E0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04524E7"/>
    <w:multiLevelType w:val="hybridMultilevel"/>
    <w:tmpl w:val="ED36CAA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14473DB"/>
    <w:multiLevelType w:val="hybridMultilevel"/>
    <w:tmpl w:val="C76C2880"/>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1D06ECB"/>
    <w:multiLevelType w:val="hybridMultilevel"/>
    <w:tmpl w:val="2B3C049A"/>
    <w:lvl w:ilvl="0" w:tplc="9B8E2F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A25730"/>
    <w:multiLevelType w:val="hybridMultilevel"/>
    <w:tmpl w:val="31C25364"/>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7D13609"/>
    <w:multiLevelType w:val="hybridMultilevel"/>
    <w:tmpl w:val="1D0CABA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0155049"/>
    <w:multiLevelType w:val="hybridMultilevel"/>
    <w:tmpl w:val="B350B526"/>
    <w:lvl w:ilvl="0" w:tplc="8BDE68DA">
      <w:start w:val="1"/>
      <w:numFmt w:val="bullet"/>
      <w:lvlText w:val=""/>
      <w:lvlJc w:val="left"/>
      <w:pPr>
        <w:tabs>
          <w:tab w:val="num" w:pos="927"/>
        </w:tabs>
        <w:ind w:left="927" w:hanging="567"/>
      </w:pPr>
      <w:rPr>
        <w:rFonts w:ascii="Symbol" w:hAnsi="Symbol" w:cs="Symbol" w:hint="default"/>
        <w:color w:val="auto"/>
      </w:rPr>
    </w:lvl>
    <w:lvl w:ilvl="1" w:tplc="0813000B">
      <w:start w:val="1"/>
      <w:numFmt w:val="bullet"/>
      <w:lvlText w:val=""/>
      <w:lvlJc w:val="left"/>
      <w:pPr>
        <w:tabs>
          <w:tab w:val="num" w:pos="1440"/>
        </w:tabs>
        <w:ind w:left="1440" w:hanging="360"/>
      </w:pPr>
      <w:rPr>
        <w:rFonts w:ascii="Wingdings" w:hAnsi="Wingdings" w:cs="Wingdings" w:hint="default"/>
        <w:color w:val="auto"/>
      </w:rPr>
    </w:lvl>
    <w:lvl w:ilvl="2" w:tplc="BDF2659E">
      <w:start w:val="1"/>
      <w:numFmt w:val="bullet"/>
      <w:lvlText w:val=""/>
      <w:lvlJc w:val="left"/>
      <w:pPr>
        <w:tabs>
          <w:tab w:val="num" w:pos="2160"/>
        </w:tabs>
        <w:ind w:left="2160" w:hanging="360"/>
      </w:pPr>
      <w:rPr>
        <w:rFonts w:ascii="Wingdings" w:hAnsi="Wingdings" w:cs="Wingdings" w:hint="default"/>
        <w:color w:val="auto"/>
      </w:rPr>
    </w:lvl>
    <w:lvl w:ilvl="3" w:tplc="0413000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18869A2"/>
    <w:multiLevelType w:val="hybridMultilevel"/>
    <w:tmpl w:val="868ADED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5B40743"/>
    <w:multiLevelType w:val="hybridMultilevel"/>
    <w:tmpl w:val="4C8AD62A"/>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6A92275"/>
    <w:multiLevelType w:val="hybridMultilevel"/>
    <w:tmpl w:val="4146978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98D0311"/>
    <w:multiLevelType w:val="hybridMultilevel"/>
    <w:tmpl w:val="C512DEF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BF975AB"/>
    <w:multiLevelType w:val="hybridMultilevel"/>
    <w:tmpl w:val="071637C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F915409"/>
    <w:multiLevelType w:val="hybridMultilevel"/>
    <w:tmpl w:val="42983774"/>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2296E4D"/>
    <w:multiLevelType w:val="hybridMultilevel"/>
    <w:tmpl w:val="8DB03EEC"/>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27D76A4"/>
    <w:multiLevelType w:val="hybridMultilevel"/>
    <w:tmpl w:val="8C3A11A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361136B"/>
    <w:multiLevelType w:val="hybridMultilevel"/>
    <w:tmpl w:val="29DA1204"/>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36F4A8F"/>
    <w:multiLevelType w:val="hybridMultilevel"/>
    <w:tmpl w:val="374E25F0"/>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5F62586"/>
    <w:multiLevelType w:val="hybridMultilevel"/>
    <w:tmpl w:val="9D9879B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9A867E5"/>
    <w:multiLevelType w:val="hybridMultilevel"/>
    <w:tmpl w:val="20FE3342"/>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A985D17"/>
    <w:multiLevelType w:val="hybridMultilevel"/>
    <w:tmpl w:val="D11002EE"/>
    <w:lvl w:ilvl="0" w:tplc="08130001">
      <w:start w:val="1"/>
      <w:numFmt w:val="bullet"/>
      <w:lvlText w:val=""/>
      <w:lvlJc w:val="left"/>
      <w:pPr>
        <w:ind w:left="720" w:hanging="360"/>
      </w:pPr>
      <w:rPr>
        <w:rFonts w:ascii="Symbol" w:hAnsi="Symbol" w:cs="Symbol" w:hint="default"/>
      </w:rPr>
    </w:lvl>
    <w:lvl w:ilvl="1" w:tplc="214485AE">
      <w:start w:val="1"/>
      <w:numFmt w:val="bullet"/>
      <w:lvlText w:val="+"/>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F135C90"/>
    <w:multiLevelType w:val="hybridMultilevel"/>
    <w:tmpl w:val="8E723DF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03A77A0"/>
    <w:multiLevelType w:val="hybridMultilevel"/>
    <w:tmpl w:val="61A69628"/>
    <w:lvl w:ilvl="0" w:tplc="08130001">
      <w:start w:val="1"/>
      <w:numFmt w:val="bullet"/>
      <w:lvlText w:val=""/>
      <w:lvlJc w:val="left"/>
      <w:pPr>
        <w:tabs>
          <w:tab w:val="num" w:pos="720"/>
        </w:tabs>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0C96444"/>
    <w:multiLevelType w:val="hybridMultilevel"/>
    <w:tmpl w:val="577C9F14"/>
    <w:lvl w:ilvl="0" w:tplc="1648143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313567"/>
    <w:multiLevelType w:val="hybridMultilevel"/>
    <w:tmpl w:val="F62CA76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5474249"/>
    <w:multiLevelType w:val="hybridMultilevel"/>
    <w:tmpl w:val="70668DD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68B5CB9"/>
    <w:multiLevelType w:val="hybridMultilevel"/>
    <w:tmpl w:val="F976E3C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79D5838"/>
    <w:multiLevelType w:val="hybridMultilevel"/>
    <w:tmpl w:val="2D52FAD8"/>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5BC314A4"/>
    <w:multiLevelType w:val="hybridMultilevel"/>
    <w:tmpl w:val="A51A65E8"/>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C69709F"/>
    <w:multiLevelType w:val="hybridMultilevel"/>
    <w:tmpl w:val="905A33F6"/>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FEA67C4"/>
    <w:multiLevelType w:val="hybridMultilevel"/>
    <w:tmpl w:val="3A2E824A"/>
    <w:lvl w:ilvl="0" w:tplc="1F1CEEF8">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B34700C"/>
    <w:multiLevelType w:val="hybridMultilevel"/>
    <w:tmpl w:val="929CDB1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6C4908AD"/>
    <w:multiLevelType w:val="hybridMultilevel"/>
    <w:tmpl w:val="FAA8C2A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6C8501D5"/>
    <w:multiLevelType w:val="hybridMultilevel"/>
    <w:tmpl w:val="80F0F37E"/>
    <w:lvl w:ilvl="0" w:tplc="08130001">
      <w:start w:val="1"/>
      <w:numFmt w:val="bullet"/>
      <w:lvlText w:val=""/>
      <w:lvlJc w:val="left"/>
      <w:pPr>
        <w:ind w:left="720" w:hanging="360"/>
      </w:pPr>
      <w:rPr>
        <w:rFonts w:ascii="Symbol" w:hAnsi="Symbol" w:cs="Symbol" w:hint="default"/>
      </w:rPr>
    </w:lvl>
    <w:lvl w:ilvl="1" w:tplc="0813000B">
      <w:start w:val="1"/>
      <w:numFmt w:val="bullet"/>
      <w:lvlText w:val=""/>
      <w:lvlJc w:val="left"/>
      <w:pPr>
        <w:ind w:left="1440" w:hanging="360"/>
      </w:pPr>
      <w:rPr>
        <w:rFonts w:ascii="Wingdings" w:hAnsi="Wingdings" w:cs="Wingdings"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FF275B4"/>
    <w:multiLevelType w:val="hybridMultilevel"/>
    <w:tmpl w:val="78B66AB8"/>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1A63AF0"/>
    <w:multiLevelType w:val="hybridMultilevel"/>
    <w:tmpl w:val="7ADCB50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2A0357A"/>
    <w:multiLevelType w:val="hybridMultilevel"/>
    <w:tmpl w:val="90A0C7F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3D055F9"/>
    <w:multiLevelType w:val="hybridMultilevel"/>
    <w:tmpl w:val="B262C6A8"/>
    <w:lvl w:ilvl="0" w:tplc="0813000B">
      <w:start w:val="1"/>
      <w:numFmt w:val="bullet"/>
      <w:lvlText w:val=""/>
      <w:lvlJc w:val="left"/>
      <w:pPr>
        <w:ind w:left="720" w:hanging="360"/>
      </w:pPr>
      <w:rPr>
        <w:rFonts w:ascii="Wingdings" w:hAnsi="Wingdings" w:cs="Wingdings" w:hint="default"/>
      </w:rPr>
    </w:lvl>
    <w:lvl w:ilvl="1" w:tplc="0813000B">
      <w:start w:val="1"/>
      <w:numFmt w:val="bullet"/>
      <w:lvlText w:val=""/>
      <w:lvlJc w:val="left"/>
      <w:pPr>
        <w:ind w:left="1440" w:hanging="360"/>
      </w:pPr>
      <w:rPr>
        <w:rFonts w:ascii="Wingdings" w:hAnsi="Wingdings" w:cs="Wingdings" w:hint="default"/>
      </w:rPr>
    </w:lvl>
    <w:lvl w:ilvl="2" w:tplc="08130005">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5A93081"/>
    <w:multiLevelType w:val="hybridMultilevel"/>
    <w:tmpl w:val="14542E32"/>
    <w:lvl w:ilvl="0" w:tplc="8BDE68DA">
      <w:start w:val="1"/>
      <w:numFmt w:val="bullet"/>
      <w:lvlText w:val=""/>
      <w:lvlJc w:val="left"/>
      <w:pPr>
        <w:tabs>
          <w:tab w:val="num" w:pos="851"/>
        </w:tabs>
        <w:ind w:left="851" w:hanging="567"/>
      </w:pPr>
      <w:rPr>
        <w:rFonts w:ascii="Symbol" w:hAnsi="Symbol" w:cs="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5F34D6B"/>
    <w:multiLevelType w:val="hybridMultilevel"/>
    <w:tmpl w:val="5B9E4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6F10A2"/>
    <w:multiLevelType w:val="hybridMultilevel"/>
    <w:tmpl w:val="8DD24C94"/>
    <w:lvl w:ilvl="0" w:tplc="04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7991790B"/>
    <w:multiLevelType w:val="hybridMultilevel"/>
    <w:tmpl w:val="F5020C7C"/>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7D004137"/>
    <w:multiLevelType w:val="hybridMultilevel"/>
    <w:tmpl w:val="FC6C6A98"/>
    <w:lvl w:ilvl="0" w:tplc="88F49B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1"/>
  </w:num>
  <w:num w:numId="3">
    <w:abstractNumId w:val="20"/>
  </w:num>
  <w:num w:numId="4">
    <w:abstractNumId w:val="43"/>
  </w:num>
  <w:num w:numId="5">
    <w:abstractNumId w:val="1"/>
  </w:num>
  <w:num w:numId="6">
    <w:abstractNumId w:val="25"/>
  </w:num>
  <w:num w:numId="7">
    <w:abstractNumId w:val="53"/>
  </w:num>
  <w:num w:numId="8">
    <w:abstractNumId w:val="38"/>
  </w:num>
  <w:num w:numId="9">
    <w:abstractNumId w:val="28"/>
  </w:num>
  <w:num w:numId="10">
    <w:abstractNumId w:val="16"/>
  </w:num>
  <w:num w:numId="11">
    <w:abstractNumId w:val="39"/>
  </w:num>
  <w:num w:numId="12">
    <w:abstractNumId w:val="40"/>
  </w:num>
  <w:num w:numId="13">
    <w:abstractNumId w:val="13"/>
  </w:num>
  <w:num w:numId="14">
    <w:abstractNumId w:val="30"/>
  </w:num>
  <w:num w:numId="15">
    <w:abstractNumId w:val="49"/>
  </w:num>
  <w:num w:numId="16">
    <w:abstractNumId w:val="48"/>
  </w:num>
  <w:num w:numId="17">
    <w:abstractNumId w:val="22"/>
  </w:num>
  <w:num w:numId="18">
    <w:abstractNumId w:val="50"/>
  </w:num>
  <w:num w:numId="19">
    <w:abstractNumId w:val="0"/>
  </w:num>
  <w:num w:numId="20">
    <w:abstractNumId w:val="47"/>
  </w:num>
  <w:num w:numId="21">
    <w:abstractNumId w:val="45"/>
  </w:num>
  <w:num w:numId="22">
    <w:abstractNumId w:val="7"/>
  </w:num>
  <w:num w:numId="23">
    <w:abstractNumId w:val="5"/>
  </w:num>
  <w:num w:numId="24">
    <w:abstractNumId w:val="12"/>
  </w:num>
  <w:num w:numId="25">
    <w:abstractNumId w:val="44"/>
  </w:num>
  <w:num w:numId="26">
    <w:abstractNumId w:val="8"/>
  </w:num>
  <w:num w:numId="27">
    <w:abstractNumId w:val="26"/>
  </w:num>
  <w:num w:numId="28">
    <w:abstractNumId w:val="9"/>
  </w:num>
  <w:num w:numId="29">
    <w:abstractNumId w:val="54"/>
  </w:num>
  <w:num w:numId="30">
    <w:abstractNumId w:val="18"/>
  </w:num>
  <w:num w:numId="31">
    <w:abstractNumId w:val="34"/>
  </w:num>
  <w:num w:numId="32">
    <w:abstractNumId w:val="42"/>
  </w:num>
  <w:num w:numId="33">
    <w:abstractNumId w:val="31"/>
  </w:num>
  <w:num w:numId="34">
    <w:abstractNumId w:val="37"/>
  </w:num>
  <w:num w:numId="35">
    <w:abstractNumId w:val="11"/>
  </w:num>
  <w:num w:numId="36">
    <w:abstractNumId w:val="23"/>
  </w:num>
  <w:num w:numId="37">
    <w:abstractNumId w:val="21"/>
  </w:num>
  <w:num w:numId="38">
    <w:abstractNumId w:val="15"/>
  </w:num>
  <w:num w:numId="39">
    <w:abstractNumId w:val="14"/>
  </w:num>
  <w:num w:numId="40">
    <w:abstractNumId w:val="4"/>
  </w:num>
  <w:num w:numId="41">
    <w:abstractNumId w:val="19"/>
  </w:num>
  <w:num w:numId="42">
    <w:abstractNumId w:val="27"/>
  </w:num>
  <w:num w:numId="43">
    <w:abstractNumId w:val="46"/>
  </w:num>
  <w:num w:numId="44">
    <w:abstractNumId w:val="41"/>
  </w:num>
  <w:num w:numId="45">
    <w:abstractNumId w:val="35"/>
  </w:num>
  <w:num w:numId="46">
    <w:abstractNumId w:val="29"/>
  </w:num>
  <w:num w:numId="47">
    <w:abstractNumId w:val="3"/>
  </w:num>
  <w:num w:numId="48">
    <w:abstractNumId w:val="24"/>
  </w:num>
  <w:num w:numId="49">
    <w:abstractNumId w:val="6"/>
  </w:num>
  <w:num w:numId="50">
    <w:abstractNumId w:val="32"/>
  </w:num>
  <w:num w:numId="51">
    <w:abstractNumId w:val="33"/>
  </w:num>
  <w:num w:numId="52">
    <w:abstractNumId w:val="2"/>
  </w:num>
  <w:num w:numId="53">
    <w:abstractNumId w:val="36"/>
  </w:num>
  <w:num w:numId="54">
    <w:abstractNumId w:val="52"/>
  </w:num>
  <w:num w:numId="55">
    <w:abstractNumId w:val="55"/>
  </w:num>
  <w:num w:numId="56">
    <w:abstractNumId w:val="17"/>
  </w:num>
  <w:num w:numId="57">
    <w:abstractNumId w:val="10"/>
  </w:num>
  <w:num w:numId="58">
    <w:abstractNumId w:val="10"/>
  </w:num>
  <w:num w:numId="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E9"/>
    <w:rsid w:val="00003433"/>
    <w:rsid w:val="00015D99"/>
    <w:rsid w:val="00020918"/>
    <w:rsid w:val="00031EE2"/>
    <w:rsid w:val="00072E59"/>
    <w:rsid w:val="000B5254"/>
    <w:rsid w:val="000D4C78"/>
    <w:rsid w:val="001022BC"/>
    <w:rsid w:val="001640BF"/>
    <w:rsid w:val="00192F43"/>
    <w:rsid w:val="001962D8"/>
    <w:rsid w:val="00196AB6"/>
    <w:rsid w:val="001D0358"/>
    <w:rsid w:val="002120E9"/>
    <w:rsid w:val="0021292F"/>
    <w:rsid w:val="00243670"/>
    <w:rsid w:val="00244A7B"/>
    <w:rsid w:val="00266575"/>
    <w:rsid w:val="00271072"/>
    <w:rsid w:val="002772FE"/>
    <w:rsid w:val="002957AB"/>
    <w:rsid w:val="002A2517"/>
    <w:rsid w:val="002D6022"/>
    <w:rsid w:val="0031674E"/>
    <w:rsid w:val="0033577D"/>
    <w:rsid w:val="00350E8A"/>
    <w:rsid w:val="00374A2B"/>
    <w:rsid w:val="00376B98"/>
    <w:rsid w:val="003839CF"/>
    <w:rsid w:val="00394112"/>
    <w:rsid w:val="003B6B1C"/>
    <w:rsid w:val="003B7C22"/>
    <w:rsid w:val="003C0A28"/>
    <w:rsid w:val="003C28DC"/>
    <w:rsid w:val="003E1640"/>
    <w:rsid w:val="003E29FB"/>
    <w:rsid w:val="003E7262"/>
    <w:rsid w:val="003F5F08"/>
    <w:rsid w:val="00451625"/>
    <w:rsid w:val="00466A41"/>
    <w:rsid w:val="00482300"/>
    <w:rsid w:val="00491847"/>
    <w:rsid w:val="004B06C9"/>
    <w:rsid w:val="00507F0F"/>
    <w:rsid w:val="00524996"/>
    <w:rsid w:val="00532BDB"/>
    <w:rsid w:val="00541545"/>
    <w:rsid w:val="0054538B"/>
    <w:rsid w:val="00583400"/>
    <w:rsid w:val="0059702B"/>
    <w:rsid w:val="005E4CC0"/>
    <w:rsid w:val="006019CD"/>
    <w:rsid w:val="00620370"/>
    <w:rsid w:val="006246D1"/>
    <w:rsid w:val="0064347B"/>
    <w:rsid w:val="00657353"/>
    <w:rsid w:val="00665B64"/>
    <w:rsid w:val="00666978"/>
    <w:rsid w:val="00685230"/>
    <w:rsid w:val="006A0A9C"/>
    <w:rsid w:val="006B32CB"/>
    <w:rsid w:val="006D07B9"/>
    <w:rsid w:val="006D0950"/>
    <w:rsid w:val="006E7E0C"/>
    <w:rsid w:val="006F2214"/>
    <w:rsid w:val="0070219B"/>
    <w:rsid w:val="007102EA"/>
    <w:rsid w:val="0071367A"/>
    <w:rsid w:val="007466A1"/>
    <w:rsid w:val="007522DD"/>
    <w:rsid w:val="007719D1"/>
    <w:rsid w:val="00807003"/>
    <w:rsid w:val="008207BB"/>
    <w:rsid w:val="008218D8"/>
    <w:rsid w:val="008532CC"/>
    <w:rsid w:val="00855BEC"/>
    <w:rsid w:val="00865143"/>
    <w:rsid w:val="008775B3"/>
    <w:rsid w:val="00885629"/>
    <w:rsid w:val="008C19E1"/>
    <w:rsid w:val="008D0FE0"/>
    <w:rsid w:val="008E036D"/>
    <w:rsid w:val="00913031"/>
    <w:rsid w:val="0092741B"/>
    <w:rsid w:val="0093434B"/>
    <w:rsid w:val="009411EC"/>
    <w:rsid w:val="00951620"/>
    <w:rsid w:val="0095512A"/>
    <w:rsid w:val="00966632"/>
    <w:rsid w:val="00970725"/>
    <w:rsid w:val="009736BE"/>
    <w:rsid w:val="00974114"/>
    <w:rsid w:val="00987DC2"/>
    <w:rsid w:val="00987F86"/>
    <w:rsid w:val="009964B1"/>
    <w:rsid w:val="009D291B"/>
    <w:rsid w:val="009E3F06"/>
    <w:rsid w:val="009F6DC3"/>
    <w:rsid w:val="00A07F07"/>
    <w:rsid w:val="00A22110"/>
    <w:rsid w:val="00A353B3"/>
    <w:rsid w:val="00A367C8"/>
    <w:rsid w:val="00A42699"/>
    <w:rsid w:val="00A71A44"/>
    <w:rsid w:val="00A808D7"/>
    <w:rsid w:val="00A81F2C"/>
    <w:rsid w:val="00A83030"/>
    <w:rsid w:val="00A92FA8"/>
    <w:rsid w:val="00AA2943"/>
    <w:rsid w:val="00AB14B5"/>
    <w:rsid w:val="00AB77A8"/>
    <w:rsid w:val="00AD2266"/>
    <w:rsid w:val="00AD22B1"/>
    <w:rsid w:val="00AE1B3F"/>
    <w:rsid w:val="00AF2AE9"/>
    <w:rsid w:val="00AF41C2"/>
    <w:rsid w:val="00B04749"/>
    <w:rsid w:val="00B04E91"/>
    <w:rsid w:val="00B17FD5"/>
    <w:rsid w:val="00B307C4"/>
    <w:rsid w:val="00B402B9"/>
    <w:rsid w:val="00B41A51"/>
    <w:rsid w:val="00B654BD"/>
    <w:rsid w:val="00B762A4"/>
    <w:rsid w:val="00BA3691"/>
    <w:rsid w:val="00BB109A"/>
    <w:rsid w:val="00BC36D0"/>
    <w:rsid w:val="00BD38BC"/>
    <w:rsid w:val="00BE72CE"/>
    <w:rsid w:val="00C21D09"/>
    <w:rsid w:val="00C57EF3"/>
    <w:rsid w:val="00C613D7"/>
    <w:rsid w:val="00C90BC6"/>
    <w:rsid w:val="00CB1508"/>
    <w:rsid w:val="00CC265D"/>
    <w:rsid w:val="00CE28EA"/>
    <w:rsid w:val="00CF37FE"/>
    <w:rsid w:val="00CF4027"/>
    <w:rsid w:val="00D04E7C"/>
    <w:rsid w:val="00D17434"/>
    <w:rsid w:val="00D36070"/>
    <w:rsid w:val="00D40849"/>
    <w:rsid w:val="00D63A92"/>
    <w:rsid w:val="00DA404A"/>
    <w:rsid w:val="00DA6447"/>
    <w:rsid w:val="00DB4845"/>
    <w:rsid w:val="00DC617E"/>
    <w:rsid w:val="00DE0058"/>
    <w:rsid w:val="00DE32DB"/>
    <w:rsid w:val="00DF16FE"/>
    <w:rsid w:val="00E15417"/>
    <w:rsid w:val="00E8364F"/>
    <w:rsid w:val="00ED12F8"/>
    <w:rsid w:val="00ED54A6"/>
    <w:rsid w:val="00EE799B"/>
    <w:rsid w:val="00EF7C95"/>
    <w:rsid w:val="00F01E0B"/>
    <w:rsid w:val="00F459EB"/>
    <w:rsid w:val="00F54151"/>
    <w:rsid w:val="00FB5565"/>
    <w:rsid w:val="00FF7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69BA9B"/>
  <w15:docId w15:val="{9E5B47E4-3C46-4BDD-AC4D-7302118B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2AE9"/>
    <w:rPr>
      <w:rFonts w:ascii="Times New Roman" w:eastAsia="Times New Roman" w:hAnsi="Times New Roman"/>
      <w:sz w:val="24"/>
      <w:szCs w:val="24"/>
      <w:lang w:val="nl-NL" w:eastAsia="nl-NL"/>
    </w:rPr>
  </w:style>
  <w:style w:type="paragraph" w:styleId="Kop1">
    <w:name w:val="heading 1"/>
    <w:basedOn w:val="Standaard"/>
    <w:next w:val="Standaard"/>
    <w:link w:val="Kop1Char"/>
    <w:uiPriority w:val="99"/>
    <w:qFormat/>
    <w:rsid w:val="00D63A92"/>
    <w:pPr>
      <w:keepNext/>
      <w:numPr>
        <w:numId w:val="1"/>
      </w:numPr>
      <w:pBdr>
        <w:top w:val="single" w:sz="4" w:space="1" w:color="auto"/>
        <w:left w:val="single" w:sz="4" w:space="4" w:color="auto"/>
        <w:bottom w:val="single" w:sz="4" w:space="1" w:color="auto"/>
        <w:right w:val="single" w:sz="4" w:space="4" w:color="auto"/>
      </w:pBdr>
      <w:spacing w:before="240" w:after="120"/>
      <w:outlineLvl w:val="0"/>
    </w:pPr>
    <w:rPr>
      <w:rFonts w:ascii="Arial" w:hAnsi="Arial" w:cs="Arial"/>
      <w:b/>
      <w:bCs/>
      <w:smallCaps/>
      <w:color w:val="244061"/>
      <w:kern w:val="28"/>
      <w:sz w:val="28"/>
      <w:szCs w:val="28"/>
    </w:rPr>
  </w:style>
  <w:style w:type="paragraph" w:styleId="Kop2">
    <w:name w:val="heading 2"/>
    <w:basedOn w:val="Standaard"/>
    <w:next w:val="Standaard"/>
    <w:link w:val="Kop2Char"/>
    <w:uiPriority w:val="99"/>
    <w:qFormat/>
    <w:rsid w:val="00D63A92"/>
    <w:pPr>
      <w:keepNext/>
      <w:numPr>
        <w:ilvl w:val="1"/>
        <w:numId w:val="1"/>
      </w:numPr>
      <w:spacing w:before="240" w:after="120"/>
      <w:outlineLvl w:val="1"/>
    </w:pPr>
    <w:rPr>
      <w:rFonts w:ascii="Arial" w:hAnsi="Arial" w:cs="Arial"/>
      <w:b/>
      <w:bCs/>
      <w:color w:val="365F91"/>
      <w:sz w:val="28"/>
      <w:szCs w:val="28"/>
      <w:lang w:val="fr-BE"/>
    </w:rPr>
  </w:style>
  <w:style w:type="paragraph" w:styleId="Kop3">
    <w:name w:val="heading 3"/>
    <w:basedOn w:val="Standaard"/>
    <w:next w:val="Standaard"/>
    <w:link w:val="Kop3Char"/>
    <w:uiPriority w:val="99"/>
    <w:qFormat/>
    <w:rsid w:val="00D04E7C"/>
    <w:pPr>
      <w:keepNext/>
      <w:numPr>
        <w:ilvl w:val="2"/>
        <w:numId w:val="1"/>
      </w:numPr>
      <w:spacing w:before="240" w:after="120"/>
      <w:outlineLvl w:val="2"/>
    </w:pPr>
    <w:rPr>
      <w:rFonts w:ascii="Calibri" w:hAnsi="Calibri" w:cs="Calibri"/>
      <w:b/>
      <w:bCs/>
      <w:smallCaps/>
      <w:color w:val="31849B"/>
    </w:rPr>
  </w:style>
  <w:style w:type="paragraph" w:styleId="Kop4">
    <w:name w:val="heading 4"/>
    <w:basedOn w:val="Standaard"/>
    <w:next w:val="Standaard"/>
    <w:link w:val="Kop4Char"/>
    <w:uiPriority w:val="99"/>
    <w:qFormat/>
    <w:rsid w:val="00D04E7C"/>
    <w:pPr>
      <w:keepNext/>
      <w:numPr>
        <w:ilvl w:val="3"/>
        <w:numId w:val="1"/>
      </w:numPr>
      <w:spacing w:before="240" w:after="120"/>
      <w:outlineLvl w:val="3"/>
    </w:pPr>
    <w:rPr>
      <w:rFonts w:ascii="Calibri" w:hAnsi="Calibri" w:cs="Calibri"/>
      <w:b/>
      <w:bCs/>
      <w:color w:val="E36C0A"/>
    </w:rPr>
  </w:style>
  <w:style w:type="paragraph" w:styleId="Kop5">
    <w:name w:val="heading 5"/>
    <w:basedOn w:val="Standaard"/>
    <w:next w:val="Standaard"/>
    <w:link w:val="Kop5Char"/>
    <w:uiPriority w:val="99"/>
    <w:qFormat/>
    <w:rsid w:val="00D04E7C"/>
    <w:pPr>
      <w:numPr>
        <w:ilvl w:val="4"/>
        <w:numId w:val="1"/>
      </w:numPr>
      <w:spacing w:before="240" w:after="60"/>
      <w:ind w:left="1293" w:hanging="1009"/>
      <w:outlineLvl w:val="4"/>
    </w:pPr>
    <w:rPr>
      <w:rFonts w:ascii="Calibri" w:hAnsi="Calibri" w:cs="Calibri"/>
      <w:b/>
      <w:bCs/>
      <w:i/>
      <w:iCs/>
    </w:rPr>
  </w:style>
  <w:style w:type="paragraph" w:styleId="Kop6">
    <w:name w:val="heading 6"/>
    <w:basedOn w:val="Standaard"/>
    <w:next w:val="Standaard"/>
    <w:link w:val="Kop6Char"/>
    <w:uiPriority w:val="99"/>
    <w:qFormat/>
    <w:rsid w:val="00D04E7C"/>
    <w:pPr>
      <w:keepNext/>
      <w:keepLines/>
      <w:numPr>
        <w:ilvl w:val="5"/>
        <w:numId w:val="1"/>
      </w:numPr>
      <w:spacing w:before="200"/>
      <w:ind w:left="1605" w:hanging="1151"/>
      <w:outlineLvl w:val="5"/>
    </w:pPr>
    <w:rPr>
      <w:rFonts w:ascii="Calibri" w:hAnsi="Calibri" w:cs="Calibri"/>
      <w:i/>
      <w:iCs/>
      <w:color w:val="243F60"/>
      <w:sz w:val="22"/>
      <w:szCs w:val="22"/>
      <w:u w:val="single"/>
    </w:rPr>
  </w:style>
  <w:style w:type="paragraph" w:styleId="Kop7">
    <w:name w:val="heading 7"/>
    <w:basedOn w:val="Standaard"/>
    <w:next w:val="Standaard"/>
    <w:link w:val="Kop7Char"/>
    <w:uiPriority w:val="99"/>
    <w:qFormat/>
    <w:rsid w:val="00D63A92"/>
    <w:pPr>
      <w:keepNext/>
      <w:keepLines/>
      <w:numPr>
        <w:ilvl w:val="6"/>
        <w:numId w:val="1"/>
      </w:numPr>
      <w:spacing w:before="200"/>
      <w:outlineLvl w:val="6"/>
    </w:pPr>
    <w:rPr>
      <w:rFonts w:ascii="Cambria" w:hAnsi="Cambria" w:cs="Cambria"/>
      <w:i/>
      <w:iCs/>
      <w:color w:val="404040"/>
    </w:rPr>
  </w:style>
  <w:style w:type="paragraph" w:styleId="Kop8">
    <w:name w:val="heading 8"/>
    <w:basedOn w:val="Standaard"/>
    <w:next w:val="Standaard"/>
    <w:link w:val="Kop8Char"/>
    <w:uiPriority w:val="99"/>
    <w:qFormat/>
    <w:rsid w:val="00D63A92"/>
    <w:pPr>
      <w:keepNext/>
      <w:keepLines/>
      <w:numPr>
        <w:ilvl w:val="7"/>
        <w:numId w:val="1"/>
      </w:numPr>
      <w:spacing w:before="200"/>
      <w:outlineLvl w:val="7"/>
    </w:pPr>
    <w:rPr>
      <w:rFonts w:ascii="Cambria" w:hAnsi="Cambria" w:cs="Cambria"/>
      <w:color w:val="404040"/>
      <w:sz w:val="20"/>
      <w:szCs w:val="20"/>
    </w:rPr>
  </w:style>
  <w:style w:type="paragraph" w:styleId="Kop9">
    <w:name w:val="heading 9"/>
    <w:basedOn w:val="Standaard"/>
    <w:next w:val="Standaard"/>
    <w:link w:val="Kop9Char"/>
    <w:uiPriority w:val="99"/>
    <w:qFormat/>
    <w:rsid w:val="00D63A92"/>
    <w:pPr>
      <w:keepNext/>
      <w:keepLines/>
      <w:tabs>
        <w:tab w:val="num" w:pos="6480"/>
      </w:tabs>
      <w:spacing w:before="200"/>
      <w:ind w:left="1584" w:hanging="1584"/>
      <w:outlineLvl w:val="8"/>
    </w:pPr>
    <w:rPr>
      <w:rFonts w:ascii="Cambria" w:hAnsi="Cambria" w:cs="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D63A92"/>
    <w:rPr>
      <w:rFonts w:ascii="Arial" w:eastAsia="Times New Roman" w:hAnsi="Arial" w:cs="Arial"/>
      <w:b/>
      <w:bCs/>
      <w:smallCaps/>
      <w:color w:val="244061"/>
      <w:kern w:val="28"/>
      <w:sz w:val="28"/>
      <w:szCs w:val="28"/>
      <w:lang w:val="nl-NL" w:eastAsia="nl-NL"/>
    </w:rPr>
  </w:style>
  <w:style w:type="character" w:customStyle="1" w:styleId="Kop2Char">
    <w:name w:val="Kop 2 Char"/>
    <w:basedOn w:val="Standaardalinea-lettertype"/>
    <w:link w:val="Kop2"/>
    <w:uiPriority w:val="99"/>
    <w:rsid w:val="00D63A92"/>
    <w:rPr>
      <w:rFonts w:ascii="Arial" w:eastAsia="Times New Roman" w:hAnsi="Arial" w:cs="Arial"/>
      <w:b/>
      <w:bCs/>
      <w:color w:val="365F91"/>
      <w:sz w:val="28"/>
      <w:szCs w:val="28"/>
      <w:lang w:val="fr-BE" w:eastAsia="nl-NL"/>
    </w:rPr>
  </w:style>
  <w:style w:type="character" w:customStyle="1" w:styleId="Kop3Char">
    <w:name w:val="Kop 3 Char"/>
    <w:basedOn w:val="Standaardalinea-lettertype"/>
    <w:link w:val="Kop3"/>
    <w:uiPriority w:val="99"/>
    <w:rsid w:val="00D04E7C"/>
    <w:rPr>
      <w:rFonts w:eastAsia="Times New Roman" w:cs="Calibri"/>
      <w:b/>
      <w:bCs/>
      <w:smallCaps/>
      <w:color w:val="31849B"/>
      <w:sz w:val="24"/>
      <w:szCs w:val="24"/>
      <w:lang w:val="nl-NL" w:eastAsia="nl-NL"/>
    </w:rPr>
  </w:style>
  <w:style w:type="character" w:customStyle="1" w:styleId="Kop4Char">
    <w:name w:val="Kop 4 Char"/>
    <w:basedOn w:val="Standaardalinea-lettertype"/>
    <w:link w:val="Kop4"/>
    <w:uiPriority w:val="99"/>
    <w:rsid w:val="00D04E7C"/>
    <w:rPr>
      <w:rFonts w:eastAsia="Times New Roman" w:cs="Calibri"/>
      <w:b/>
      <w:bCs/>
      <w:color w:val="E36C0A"/>
      <w:sz w:val="24"/>
      <w:szCs w:val="24"/>
      <w:lang w:val="nl-NL" w:eastAsia="nl-NL"/>
    </w:rPr>
  </w:style>
  <w:style w:type="character" w:customStyle="1" w:styleId="Kop5Char">
    <w:name w:val="Kop 5 Char"/>
    <w:basedOn w:val="Standaardalinea-lettertype"/>
    <w:link w:val="Kop5"/>
    <w:uiPriority w:val="99"/>
    <w:rsid w:val="00D04E7C"/>
    <w:rPr>
      <w:rFonts w:eastAsia="Times New Roman" w:cs="Calibri"/>
      <w:b/>
      <w:bCs/>
      <w:i/>
      <w:iCs/>
      <w:sz w:val="24"/>
      <w:szCs w:val="24"/>
      <w:lang w:val="nl-NL" w:eastAsia="nl-NL"/>
    </w:rPr>
  </w:style>
  <w:style w:type="character" w:customStyle="1" w:styleId="Kop6Char">
    <w:name w:val="Kop 6 Char"/>
    <w:basedOn w:val="Standaardalinea-lettertype"/>
    <w:link w:val="Kop6"/>
    <w:uiPriority w:val="99"/>
    <w:rsid w:val="00D04E7C"/>
    <w:rPr>
      <w:rFonts w:eastAsia="Times New Roman" w:cs="Calibri"/>
      <w:i/>
      <w:iCs/>
      <w:color w:val="243F60"/>
      <w:u w:val="single"/>
      <w:lang w:val="nl-NL" w:eastAsia="nl-NL"/>
    </w:rPr>
  </w:style>
  <w:style w:type="character" w:customStyle="1" w:styleId="Kop7Char">
    <w:name w:val="Kop 7 Char"/>
    <w:basedOn w:val="Standaardalinea-lettertype"/>
    <w:link w:val="Kop7"/>
    <w:uiPriority w:val="99"/>
    <w:rsid w:val="00D63A92"/>
    <w:rPr>
      <w:rFonts w:ascii="Cambria" w:eastAsia="Times New Roman" w:hAnsi="Cambria" w:cs="Cambria"/>
      <w:i/>
      <w:iCs/>
      <w:color w:val="404040"/>
      <w:sz w:val="24"/>
      <w:szCs w:val="24"/>
      <w:lang w:val="nl-NL" w:eastAsia="nl-NL"/>
    </w:rPr>
  </w:style>
  <w:style w:type="character" w:customStyle="1" w:styleId="Kop8Char">
    <w:name w:val="Kop 8 Char"/>
    <w:basedOn w:val="Standaardalinea-lettertype"/>
    <w:link w:val="Kop8"/>
    <w:uiPriority w:val="99"/>
    <w:rsid w:val="00D63A92"/>
    <w:rPr>
      <w:rFonts w:ascii="Cambria" w:eastAsia="Times New Roman" w:hAnsi="Cambria" w:cs="Cambria"/>
      <w:color w:val="404040"/>
      <w:sz w:val="20"/>
      <w:szCs w:val="20"/>
      <w:lang w:val="nl-NL" w:eastAsia="nl-NL"/>
    </w:rPr>
  </w:style>
  <w:style w:type="character" w:customStyle="1" w:styleId="Kop9Char">
    <w:name w:val="Kop 9 Char"/>
    <w:basedOn w:val="Standaardalinea-lettertype"/>
    <w:link w:val="Kop9"/>
    <w:uiPriority w:val="99"/>
    <w:semiHidden/>
    <w:rsid w:val="00D63A92"/>
    <w:rPr>
      <w:rFonts w:ascii="Cambria" w:hAnsi="Cambria" w:cs="Cambria"/>
      <w:i/>
      <w:iCs/>
      <w:color w:val="404040"/>
      <w:sz w:val="20"/>
      <w:szCs w:val="20"/>
      <w:lang w:val="nl-NL" w:eastAsia="nl-NL"/>
    </w:rPr>
  </w:style>
  <w:style w:type="paragraph" w:styleId="Lijstalinea">
    <w:name w:val="List Paragraph"/>
    <w:basedOn w:val="Standaard"/>
    <w:uiPriority w:val="34"/>
    <w:qFormat/>
    <w:rsid w:val="00D63A92"/>
    <w:pPr>
      <w:ind w:left="720"/>
      <w:contextualSpacing/>
    </w:pPr>
  </w:style>
  <w:style w:type="table" w:styleId="Tabelraster">
    <w:name w:val="Table Grid"/>
    <w:basedOn w:val="Standaardtabel"/>
    <w:uiPriority w:val="99"/>
    <w:rsid w:val="00AF2AE9"/>
    <w:rPr>
      <w:rFonts w:ascii="Times New Roman" w:eastAsia="Times New Roman" w:hAnsi="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rsid w:val="00AF2AE9"/>
    <w:pPr>
      <w:tabs>
        <w:tab w:val="center" w:pos="4536"/>
        <w:tab w:val="right" w:pos="9072"/>
      </w:tabs>
    </w:pPr>
  </w:style>
  <w:style w:type="character" w:customStyle="1" w:styleId="VoettekstChar">
    <w:name w:val="Voettekst Char"/>
    <w:basedOn w:val="Standaardalinea-lettertype"/>
    <w:link w:val="Voettekst"/>
    <w:uiPriority w:val="99"/>
    <w:rsid w:val="00AF2AE9"/>
    <w:rPr>
      <w:rFonts w:ascii="Times New Roman" w:hAnsi="Times New Roman" w:cs="Times New Roman"/>
      <w:sz w:val="24"/>
      <w:szCs w:val="24"/>
      <w:lang w:val="nl-NL" w:eastAsia="nl-NL"/>
    </w:rPr>
  </w:style>
  <w:style w:type="character" w:styleId="Paginanummer">
    <w:name w:val="page number"/>
    <w:basedOn w:val="Standaardalinea-lettertype"/>
    <w:uiPriority w:val="99"/>
    <w:rsid w:val="00AF2AE9"/>
  </w:style>
  <w:style w:type="paragraph" w:styleId="Koptekst">
    <w:name w:val="header"/>
    <w:basedOn w:val="Standaard"/>
    <w:link w:val="KoptekstChar"/>
    <w:uiPriority w:val="99"/>
    <w:rsid w:val="00AF2AE9"/>
    <w:pPr>
      <w:tabs>
        <w:tab w:val="center" w:pos="4536"/>
        <w:tab w:val="right" w:pos="9072"/>
      </w:tabs>
    </w:pPr>
  </w:style>
  <w:style w:type="character" w:customStyle="1" w:styleId="KoptekstChar">
    <w:name w:val="Koptekst Char"/>
    <w:basedOn w:val="Standaardalinea-lettertype"/>
    <w:link w:val="Koptekst"/>
    <w:uiPriority w:val="99"/>
    <w:rsid w:val="00AF2AE9"/>
    <w:rPr>
      <w:rFonts w:ascii="Times New Roman" w:hAnsi="Times New Roman" w:cs="Times New Roman"/>
      <w:sz w:val="24"/>
      <w:szCs w:val="24"/>
      <w:lang w:val="nl-NL" w:eastAsia="nl-NL"/>
    </w:rPr>
  </w:style>
  <w:style w:type="character" w:styleId="Hyperlink">
    <w:name w:val="Hyperlink"/>
    <w:basedOn w:val="Standaardalinea-lettertype"/>
    <w:uiPriority w:val="99"/>
    <w:rsid w:val="00AF2AE9"/>
    <w:rPr>
      <w:color w:val="0000FF"/>
      <w:u w:val="single"/>
    </w:rPr>
  </w:style>
  <w:style w:type="paragraph" w:styleId="Documentstructuur">
    <w:name w:val="Document Map"/>
    <w:basedOn w:val="Standaard"/>
    <w:link w:val="DocumentstructuurChar"/>
    <w:uiPriority w:val="99"/>
    <w:semiHidden/>
    <w:rsid w:val="00AF2AE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sid w:val="00AF2AE9"/>
    <w:rPr>
      <w:rFonts w:ascii="Tahoma" w:hAnsi="Tahoma" w:cs="Tahoma"/>
      <w:sz w:val="20"/>
      <w:szCs w:val="20"/>
      <w:shd w:val="clear" w:color="auto" w:fill="000080"/>
      <w:lang w:val="nl-NL" w:eastAsia="nl-NL"/>
    </w:rPr>
  </w:style>
  <w:style w:type="paragraph" w:styleId="Ballontekst">
    <w:name w:val="Balloon Text"/>
    <w:basedOn w:val="Standaard"/>
    <w:link w:val="BallontekstChar"/>
    <w:uiPriority w:val="99"/>
    <w:semiHidden/>
    <w:rsid w:val="00AF2AE9"/>
    <w:rPr>
      <w:rFonts w:ascii="Tahoma" w:hAnsi="Tahoma" w:cs="Tahoma"/>
      <w:sz w:val="16"/>
      <w:szCs w:val="16"/>
    </w:rPr>
  </w:style>
  <w:style w:type="character" w:customStyle="1" w:styleId="BallontekstChar">
    <w:name w:val="Ballontekst Char"/>
    <w:basedOn w:val="Standaardalinea-lettertype"/>
    <w:link w:val="Ballontekst"/>
    <w:uiPriority w:val="99"/>
    <w:rsid w:val="00AF2AE9"/>
    <w:rPr>
      <w:rFonts w:ascii="Tahoma" w:hAnsi="Tahoma" w:cs="Tahoma"/>
      <w:sz w:val="16"/>
      <w:szCs w:val="16"/>
      <w:lang w:val="nl-NL" w:eastAsia="nl-NL"/>
    </w:rPr>
  </w:style>
  <w:style w:type="paragraph" w:styleId="Kopvaninhoudsopgave">
    <w:name w:val="TOC Heading"/>
    <w:basedOn w:val="Kop1"/>
    <w:next w:val="Standaard"/>
    <w:uiPriority w:val="99"/>
    <w:qFormat/>
    <w:rsid w:val="00CF4027"/>
    <w:pPr>
      <w:keepLines/>
      <w:numPr>
        <w:numId w:val="0"/>
      </w:numPr>
      <w:pBdr>
        <w:top w:val="none" w:sz="0" w:space="0" w:color="auto"/>
        <w:left w:val="none" w:sz="0" w:space="0" w:color="auto"/>
        <w:bottom w:val="none" w:sz="0" w:space="0" w:color="auto"/>
        <w:right w:val="none" w:sz="0" w:space="0" w:color="auto"/>
      </w:pBdr>
      <w:spacing w:before="480" w:after="0" w:line="276" w:lineRule="auto"/>
      <w:outlineLvl w:val="9"/>
    </w:pPr>
    <w:rPr>
      <w:rFonts w:ascii="Cambria" w:hAnsi="Cambria" w:cs="Cambria"/>
      <w:smallCaps w:val="0"/>
      <w:color w:val="365F91"/>
      <w:kern w:val="0"/>
      <w:lang w:val="nl-BE" w:eastAsia="nl-BE"/>
    </w:rPr>
  </w:style>
  <w:style w:type="paragraph" w:styleId="Inhopg1">
    <w:name w:val="toc 1"/>
    <w:basedOn w:val="Standaard"/>
    <w:next w:val="Standaard"/>
    <w:autoRedefine/>
    <w:uiPriority w:val="39"/>
    <w:rsid w:val="00CF4027"/>
    <w:pPr>
      <w:spacing w:before="120"/>
    </w:pPr>
    <w:rPr>
      <w:rFonts w:ascii="Calibri" w:hAnsi="Calibri" w:cs="Calibri"/>
      <w:b/>
      <w:bCs/>
      <w:i/>
      <w:iCs/>
    </w:rPr>
  </w:style>
  <w:style w:type="paragraph" w:styleId="Inhopg2">
    <w:name w:val="toc 2"/>
    <w:basedOn w:val="Standaard"/>
    <w:next w:val="Standaard"/>
    <w:autoRedefine/>
    <w:uiPriority w:val="39"/>
    <w:rsid w:val="00F01E0B"/>
    <w:pPr>
      <w:tabs>
        <w:tab w:val="left" w:pos="960"/>
        <w:tab w:val="right" w:leader="dot" w:pos="9758"/>
      </w:tabs>
      <w:spacing w:before="120"/>
      <w:ind w:left="240"/>
    </w:pPr>
    <w:rPr>
      <w:rFonts w:ascii="Calibri" w:hAnsi="Calibri" w:cs="Calibri"/>
      <w:b/>
      <w:bCs/>
      <w:sz w:val="22"/>
      <w:szCs w:val="22"/>
    </w:rPr>
  </w:style>
  <w:style w:type="paragraph" w:styleId="Inhopg3">
    <w:name w:val="toc 3"/>
    <w:basedOn w:val="Standaard"/>
    <w:next w:val="Standaard"/>
    <w:autoRedefine/>
    <w:uiPriority w:val="39"/>
    <w:rsid w:val="00885629"/>
    <w:pPr>
      <w:tabs>
        <w:tab w:val="left" w:pos="1440"/>
        <w:tab w:val="right" w:leader="dot" w:pos="9758"/>
      </w:tabs>
      <w:ind w:left="480"/>
    </w:pPr>
    <w:rPr>
      <w:rFonts w:ascii="Calibri" w:hAnsi="Calibri" w:cs="Calibri"/>
      <w:sz w:val="20"/>
      <w:szCs w:val="20"/>
    </w:rPr>
  </w:style>
  <w:style w:type="table" w:styleId="Eenvoudigetabel3">
    <w:name w:val="Table Simple 3"/>
    <w:basedOn w:val="Standaardtabel"/>
    <w:uiPriority w:val="99"/>
    <w:rsid w:val="00ED12F8"/>
    <w:rPr>
      <w:rFonts w:ascii="Times New Roman" w:eastAsia="Times New Roman" w:hAnsi="Times New Roman"/>
      <w:sz w:val="20"/>
      <w:szCs w:val="20"/>
      <w:lang w:eastAsia="nl-BE"/>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Inhopg4">
    <w:name w:val="toc 4"/>
    <w:basedOn w:val="Standaard"/>
    <w:next w:val="Standaard"/>
    <w:autoRedefine/>
    <w:uiPriority w:val="99"/>
    <w:semiHidden/>
    <w:rsid w:val="00ED12F8"/>
    <w:pPr>
      <w:ind w:left="720"/>
    </w:pPr>
    <w:rPr>
      <w:rFonts w:ascii="Calibri" w:hAnsi="Calibri" w:cs="Calibri"/>
      <w:sz w:val="20"/>
      <w:szCs w:val="20"/>
    </w:rPr>
  </w:style>
  <w:style w:type="paragraph" w:styleId="Inhopg5">
    <w:name w:val="toc 5"/>
    <w:basedOn w:val="Standaard"/>
    <w:next w:val="Standaard"/>
    <w:autoRedefine/>
    <w:uiPriority w:val="99"/>
    <w:semiHidden/>
    <w:rsid w:val="00ED12F8"/>
    <w:pPr>
      <w:ind w:left="960"/>
    </w:pPr>
    <w:rPr>
      <w:rFonts w:ascii="Calibri" w:hAnsi="Calibri" w:cs="Calibri"/>
      <w:sz w:val="20"/>
      <w:szCs w:val="20"/>
    </w:rPr>
  </w:style>
  <w:style w:type="paragraph" w:styleId="Inhopg6">
    <w:name w:val="toc 6"/>
    <w:basedOn w:val="Standaard"/>
    <w:next w:val="Standaard"/>
    <w:autoRedefine/>
    <w:uiPriority w:val="99"/>
    <w:semiHidden/>
    <w:rsid w:val="00ED12F8"/>
    <w:pPr>
      <w:ind w:left="1200"/>
    </w:pPr>
    <w:rPr>
      <w:rFonts w:ascii="Calibri" w:hAnsi="Calibri" w:cs="Calibri"/>
      <w:sz w:val="20"/>
      <w:szCs w:val="20"/>
    </w:rPr>
  </w:style>
  <w:style w:type="paragraph" w:styleId="Inhopg7">
    <w:name w:val="toc 7"/>
    <w:basedOn w:val="Standaard"/>
    <w:next w:val="Standaard"/>
    <w:autoRedefine/>
    <w:uiPriority w:val="99"/>
    <w:semiHidden/>
    <w:rsid w:val="00ED12F8"/>
    <w:pPr>
      <w:ind w:left="1440"/>
    </w:pPr>
    <w:rPr>
      <w:rFonts w:ascii="Calibri" w:hAnsi="Calibri" w:cs="Calibri"/>
      <w:sz w:val="20"/>
      <w:szCs w:val="20"/>
    </w:rPr>
  </w:style>
  <w:style w:type="paragraph" w:styleId="Inhopg8">
    <w:name w:val="toc 8"/>
    <w:basedOn w:val="Standaard"/>
    <w:next w:val="Standaard"/>
    <w:autoRedefine/>
    <w:uiPriority w:val="99"/>
    <w:semiHidden/>
    <w:rsid w:val="00ED12F8"/>
    <w:pPr>
      <w:ind w:left="1680"/>
    </w:pPr>
    <w:rPr>
      <w:rFonts w:ascii="Calibri" w:hAnsi="Calibri" w:cs="Calibri"/>
      <w:sz w:val="20"/>
      <w:szCs w:val="20"/>
    </w:rPr>
  </w:style>
  <w:style w:type="paragraph" w:styleId="Inhopg9">
    <w:name w:val="toc 9"/>
    <w:basedOn w:val="Standaard"/>
    <w:next w:val="Standaard"/>
    <w:autoRedefine/>
    <w:uiPriority w:val="99"/>
    <w:semiHidden/>
    <w:rsid w:val="00ED12F8"/>
    <w:pPr>
      <w:ind w:left="1920"/>
    </w:pPr>
    <w:rPr>
      <w:rFonts w:ascii="Calibri" w:hAnsi="Calibri" w:cs="Calibri"/>
      <w:sz w:val="20"/>
      <w:szCs w:val="20"/>
    </w:rPr>
  </w:style>
  <w:style w:type="table" w:styleId="Lichtearcering-accent1">
    <w:name w:val="Light Shading Accent 1"/>
    <w:basedOn w:val="Standaardtabel"/>
    <w:uiPriority w:val="99"/>
    <w:rsid w:val="00685230"/>
    <w:rPr>
      <w:rFonts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Zwaar">
    <w:name w:val="Strong"/>
    <w:basedOn w:val="Standaardalinea-lettertype"/>
    <w:uiPriority w:val="99"/>
    <w:qFormat/>
    <w:rsid w:val="005E4CC0"/>
    <w:rPr>
      <w:b/>
      <w:bCs/>
    </w:rPr>
  </w:style>
  <w:style w:type="character" w:styleId="Nadruk">
    <w:name w:val="Emphasis"/>
    <w:basedOn w:val="Standaardalinea-lettertype"/>
    <w:uiPriority w:val="99"/>
    <w:qFormat/>
    <w:rsid w:val="005E4CC0"/>
    <w:rPr>
      <w:i/>
      <w:iCs/>
    </w:rPr>
  </w:style>
  <w:style w:type="paragraph" w:styleId="Standaardinspringing">
    <w:name w:val="Normal Indent"/>
    <w:aliases w:val="Standaard inspringen"/>
    <w:basedOn w:val="Standaard"/>
    <w:uiPriority w:val="99"/>
    <w:rsid w:val="005E4CC0"/>
    <w:pPr>
      <w:ind w:left="708"/>
    </w:pPr>
  </w:style>
  <w:style w:type="paragraph" w:customStyle="1" w:styleId="opsomming">
    <w:name w:val="_opsomming"/>
    <w:basedOn w:val="intekst"/>
    <w:uiPriority w:val="99"/>
    <w:rsid w:val="005E4CC0"/>
    <w:pPr>
      <w:tabs>
        <w:tab w:val="num" w:pos="360"/>
      </w:tabs>
      <w:spacing w:after="60"/>
      <w:ind w:left="360" w:hanging="360"/>
    </w:pPr>
  </w:style>
  <w:style w:type="paragraph" w:customStyle="1" w:styleId="intekst">
    <w:name w:val="_in_tekst"/>
    <w:basedOn w:val="Standaard"/>
    <w:uiPriority w:val="99"/>
    <w:rsid w:val="005E4CC0"/>
    <w:pPr>
      <w:spacing w:after="120"/>
      <w:ind w:left="567" w:right="432"/>
    </w:pPr>
    <w:rPr>
      <w:sz w:val="22"/>
      <w:szCs w:val="22"/>
      <w:lang w:val="nl-BE" w:eastAsia="en-US"/>
    </w:rPr>
  </w:style>
  <w:style w:type="paragraph" w:customStyle="1" w:styleId="Opmaakprofiel2">
    <w:name w:val="Opmaakprofiel2"/>
    <w:basedOn w:val="Standaard"/>
    <w:uiPriority w:val="99"/>
    <w:rsid w:val="005E4CC0"/>
    <w:pPr>
      <w:tabs>
        <w:tab w:val="num" w:pos="1440"/>
      </w:tabs>
      <w:ind w:left="1440" w:hanging="360"/>
    </w:pPr>
    <w:rPr>
      <w:rFonts w:ascii="Arial" w:hAnsi="Arial" w:cs="Arial"/>
      <w:lang w:val="nl-BE"/>
    </w:rPr>
  </w:style>
  <w:style w:type="paragraph" w:styleId="Lijstopsomteken3">
    <w:name w:val="List Bullet 3"/>
    <w:basedOn w:val="Standaard"/>
    <w:autoRedefine/>
    <w:uiPriority w:val="99"/>
    <w:rsid w:val="005E4CC0"/>
    <w:pPr>
      <w:tabs>
        <w:tab w:val="num" w:pos="926"/>
      </w:tabs>
      <w:ind w:left="926" w:hanging="360"/>
    </w:pPr>
    <w:rPr>
      <w:rFonts w:ascii="Arial" w:hAnsi="Arial" w:cs="Arial"/>
      <w:sz w:val="22"/>
      <w:szCs w:val="22"/>
    </w:rPr>
  </w:style>
  <w:style w:type="paragraph" w:styleId="Lijstopsomteken4">
    <w:name w:val="List Bullet 4"/>
    <w:basedOn w:val="Standaard"/>
    <w:autoRedefine/>
    <w:uiPriority w:val="99"/>
    <w:rsid w:val="005E4CC0"/>
    <w:pPr>
      <w:tabs>
        <w:tab w:val="num" w:pos="1209"/>
      </w:tabs>
      <w:ind w:left="1209" w:hanging="360"/>
    </w:pPr>
    <w:rPr>
      <w:rFonts w:ascii="Arial" w:hAnsi="Arial" w:cs="Arial"/>
      <w:sz w:val="22"/>
      <w:szCs w:val="22"/>
    </w:rPr>
  </w:style>
  <w:style w:type="paragraph" w:styleId="Lijstopsomteken5">
    <w:name w:val="List Bullet 5"/>
    <w:basedOn w:val="Standaard"/>
    <w:autoRedefine/>
    <w:uiPriority w:val="99"/>
    <w:rsid w:val="005E4CC0"/>
    <w:pPr>
      <w:tabs>
        <w:tab w:val="num" w:pos="1492"/>
      </w:tabs>
      <w:ind w:left="1492" w:hanging="360"/>
    </w:pPr>
    <w:rPr>
      <w:rFonts w:ascii="Arial" w:hAnsi="Arial" w:cs="Arial"/>
      <w:sz w:val="22"/>
      <w:szCs w:val="22"/>
    </w:rPr>
  </w:style>
  <w:style w:type="paragraph" w:customStyle="1" w:styleId="OpmaakprofielLinks2cmVerkeerd-om508cm">
    <w:name w:val="Opmaakprofiel Links:  2 cm Verkeerd-om:  508 cm"/>
    <w:basedOn w:val="Standaard"/>
    <w:autoRedefine/>
    <w:uiPriority w:val="99"/>
    <w:rsid w:val="005E4CC0"/>
    <w:pPr>
      <w:ind w:left="3402" w:hanging="3402"/>
    </w:pPr>
    <w:rPr>
      <w:rFonts w:ascii="Arial" w:hAnsi="Arial" w:cs="Arial"/>
      <w:sz w:val="22"/>
      <w:szCs w:val="22"/>
    </w:rPr>
  </w:style>
  <w:style w:type="character" w:styleId="Verwijzingopmerking">
    <w:name w:val="annotation reference"/>
    <w:basedOn w:val="Standaardalinea-lettertype"/>
    <w:uiPriority w:val="99"/>
    <w:semiHidden/>
    <w:rsid w:val="00A353B3"/>
    <w:rPr>
      <w:sz w:val="16"/>
      <w:szCs w:val="16"/>
    </w:rPr>
  </w:style>
  <w:style w:type="paragraph" w:styleId="Revisie">
    <w:name w:val="Revision"/>
    <w:hidden/>
    <w:uiPriority w:val="99"/>
    <w:semiHidden/>
    <w:rsid w:val="00885629"/>
    <w:rPr>
      <w:rFonts w:ascii="Times New Roman" w:eastAsia="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040778">
      <w:bodyDiv w:val="1"/>
      <w:marLeft w:val="0"/>
      <w:marRight w:val="0"/>
      <w:marTop w:val="0"/>
      <w:marBottom w:val="0"/>
      <w:divBdr>
        <w:top w:val="none" w:sz="0" w:space="0" w:color="auto"/>
        <w:left w:val="none" w:sz="0" w:space="0" w:color="auto"/>
        <w:bottom w:val="none" w:sz="0" w:space="0" w:color="auto"/>
        <w:right w:val="none" w:sz="0" w:space="0" w:color="auto"/>
      </w:divBdr>
    </w:div>
    <w:div w:id="206131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theme" Target="theme/theme1.xml"/><Relationship Id="rId28" Type="http://schemas.openxmlformats.org/officeDocument/2006/relationships/hyperlink" Target="http://portaal.gza.be/kennisbank/procedureboeken/DGProcedures/OncologischCentrum/I-131%20Jodium%20behandeling%20op%20VE.docx" TargetMode="Externa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image" Target="media/image14.png"/><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p:Policy xmlns:p="office.server.policy" id="" local="true">
  <p:Name>Medische Procedure - Therapie</p:Name>
  <p:Description/>
  <p:Statement/>
  <p:PolicyItems>
    <p:PolicyItem featureId="Microsoft.Office.RecordsManagement.PolicyFeatures.PolicyLabel" staticId="0x0101001DF1210075F3654E84A14E2F41F31F2A00DA848BB135DF7440AC3C8DC4F392F133|1495683246" UniqueId="0029d52d-a622-42e9-b6d6-afe33b505c98">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properties>
            <fontsize>8</fontsize>
          </properties>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706057C6FBE364AB6BE0AE06570A2F7" ma:contentTypeVersion="0" ma:contentTypeDescription="Een nieuw document maken." ma:contentTypeScope="" ma:versionID="63e931c1eed5132588c512b478d45bbe">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ED5C8-44E3-403F-A7D1-8EED937A39B7}"/>
</file>

<file path=customXml/itemProps2.xml><?xml version="1.0" encoding="utf-8"?>
<ds:datastoreItem xmlns:ds="http://schemas.openxmlformats.org/officeDocument/2006/customXml" ds:itemID="{B327E641-239F-4125-A5F8-A5BE7E41D7C2}"/>
</file>

<file path=customXml/itemProps3.xml><?xml version="1.0" encoding="utf-8"?>
<ds:datastoreItem xmlns:ds="http://schemas.openxmlformats.org/officeDocument/2006/customXml" ds:itemID="{A69DA5AC-3BB7-48AF-8AD6-D9B1D0DBC278}"/>
</file>

<file path=customXml/itemProps4.xml><?xml version="1.0" encoding="utf-8"?>
<ds:datastoreItem xmlns:ds="http://schemas.openxmlformats.org/officeDocument/2006/customXml" ds:itemID="{6B98D80B-C3DE-4811-B312-38757D91DECA}">
  <ds:schemaRefs>
    <ds:schemaRef ds:uri="office.server.policy"/>
  </ds:schemaRefs>
</ds:datastoreItem>
</file>

<file path=customXml/itemProps5.xml><?xml version="1.0" encoding="utf-8"?>
<ds:datastoreItem xmlns:ds="http://schemas.openxmlformats.org/officeDocument/2006/customXml" ds:itemID="{3B7ED5C8-44E3-403F-A7D1-8EED937A39B7}">
  <ds:schemaRefs>
    <ds:schemaRef ds:uri="http://schemas.microsoft.com/sharepoint/v3/contenttype/forms"/>
  </ds:schemaRefs>
</ds:datastoreItem>
</file>

<file path=customXml/itemProps6.xml><?xml version="1.0" encoding="utf-8"?>
<ds:datastoreItem xmlns:ds="http://schemas.openxmlformats.org/officeDocument/2006/customXml" ds:itemID="{A744C152-CD48-4753-8A4C-6E20F4E6478D}"/>
</file>

<file path=docProps/app.xml><?xml version="1.0" encoding="utf-8"?>
<Properties xmlns="http://schemas.openxmlformats.org/officeDocument/2006/extended-properties" xmlns:vt="http://schemas.openxmlformats.org/officeDocument/2006/docPropsVTypes">
  <Template>Normal</Template>
  <TotalTime>0</TotalTime>
  <Pages>64</Pages>
  <Words>12048</Words>
  <Characters>81483</Characters>
  <Application>Microsoft Office Word</Application>
  <DocSecurity>0</DocSecurity>
  <Lines>679</Lines>
  <Paragraphs>186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Oncologisch handboek endocrinologie</vt:lpstr>
      <vt:lpstr>Oncologisch handboek endocrinologie</vt:lpstr>
    </vt:vector>
  </TitlesOfParts>
  <Company>GzA</Company>
  <LinksUpToDate>false</LinksUpToDate>
  <CharactersWithSpaces>93345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Oncologisch handboek endocrinologie</dc:title>
  <dc:creator>Van De Voorde Gill</dc:creator>
  <cp:lastModifiedBy>Van De Voorde Gill</cp:lastModifiedBy>
  <cp:revision>2</cp:revision>
  <cp:lastPrinted>2015-04-01T06:14:00Z</cp:lastPrinted>
  <dcterms:created xsi:type="dcterms:W3CDTF">2020-12-02T08:53:00Z</dcterms:created>
  <dcterms:modified xsi:type="dcterms:W3CDTF">2020-12-02T08:53:00Z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0x010100D706057C6FBE364AB6BE0AE06570A2F7</vt:lpwstr>
  </property>
  <property fmtid="{D5CDD505-2E9C-101B-9397-08002B2CF9AE}" pid="3" name="ArtsAndereVanToepassing6">
    <vt:lpwstr/>
  </property>
  <property fmtid="{D5CDD505-2E9C-101B-9397-08002B2CF9AE}" pid="4" name="ArtsAndereVanToepassing1">
    <vt:lpwstr/>
  </property>
  <property fmtid="{D5CDD505-2E9C-101B-9397-08002B2CF9AE}" pid="5" name="ArtsAndereVanToepassing5">
    <vt:lpwstr/>
  </property>
  <property fmtid="{D5CDD505-2E9C-101B-9397-08002B2CF9AE}" pid="6" name="ArtsAndereVanToepassing9">
    <vt:lpwstr/>
  </property>
  <property fmtid="{D5CDD505-2E9C-101B-9397-08002B2CF9AE}" pid="7" name="ArtsAndereVanToepassing4">
    <vt:lpwstr/>
  </property>
  <property fmtid="{D5CDD505-2E9C-101B-9397-08002B2CF9AE}" pid="8" name="CGKItemPublished">
    <vt:lpwstr>0</vt:lpwstr>
  </property>
  <property fmtid="{D5CDD505-2E9C-101B-9397-08002B2CF9AE}" pid="9" name="ArtsAndereVanToepassing8">
    <vt:lpwstr/>
  </property>
  <property fmtid="{D5CDD505-2E9C-101B-9397-08002B2CF9AE}" pid="10" name="ArtsAndereVanToepassing3">
    <vt:lpwstr/>
  </property>
  <property fmtid="{D5CDD505-2E9C-101B-9397-08002B2CF9AE}" pid="11" name="Opmerkingen">
    <vt:lpwstr/>
  </property>
  <property fmtid="{D5CDD505-2E9C-101B-9397-08002B2CF9AE}" pid="12" name="ArtsAndereVanToepassing10">
    <vt:lpwstr/>
  </property>
  <property fmtid="{D5CDD505-2E9C-101B-9397-08002B2CF9AE}" pid="13" name="ArtsAndereVanToepassing7">
    <vt:lpwstr/>
  </property>
  <property fmtid="{D5CDD505-2E9C-101B-9397-08002B2CF9AE}" pid="14" name="ArtsAndereVanToepassing2">
    <vt:lpwstr/>
  </property>
  <property fmtid="{D5CDD505-2E9C-101B-9397-08002B2CF9AE}" pid="15" name="RR">
    <vt:lpwstr/>
  </property>
  <property fmtid="{D5CDD505-2E9C-101B-9397-08002B2CF9AE}" pid="16" name="Specialisme">
    <vt:lpwstr>Endocrinologie</vt:lpwstr>
  </property>
  <property fmtid="{D5CDD505-2E9C-101B-9397-08002B2CF9AE}" pid="17" name="DatumVanToepassing">
    <vt:lpwstr>2013-02-01T00:00:00Z</vt:lpwstr>
  </property>
  <property fmtid="{D5CDD505-2E9C-101B-9397-08002B2CF9AE}" pid="18" name="GoedgekeurdDoor4">
    <vt:lpwstr/>
  </property>
  <property fmtid="{D5CDD505-2E9C-101B-9397-08002B2CF9AE}" pid="19" name="Goedgekeurd Door 6">
    <vt:lpwstr/>
  </property>
  <property fmtid="{D5CDD505-2E9C-101B-9397-08002B2CF9AE}" pid="20" name="DLCPolicyLabelClientValue">
    <vt:lpwstr>{_UIVersionString}</vt:lpwstr>
  </property>
  <property fmtid="{D5CDD505-2E9C-101B-9397-08002B2CF9AE}" pid="21" name="Type document">
    <vt:lpwstr>Procedure</vt:lpwstr>
  </property>
  <property fmtid="{D5CDD505-2E9C-101B-9397-08002B2CF9AE}" pid="22" name="Vervaldatum">
    <vt:lpwstr>2015-02-01T00:00:00Z</vt:lpwstr>
  </property>
  <property fmtid="{D5CDD505-2E9C-101B-9397-08002B2CF9AE}" pid="23" name="GoedgekeurdDoor3">
    <vt:lpwstr/>
  </property>
  <property fmtid="{D5CDD505-2E9C-101B-9397-08002B2CF9AE}" pid="24" name="GoedgekeurdInAnderComite">
    <vt:lpwstr>N.v.t.</vt:lpwstr>
  </property>
  <property fmtid="{D5CDD505-2E9C-101B-9397-08002B2CF9AE}" pid="25" name="Gearchiveerd">
    <vt:lpwstr/>
  </property>
  <property fmtid="{D5CDD505-2E9C-101B-9397-08002B2CF9AE}" pid="26" name="GoedgekeurdDoor2">
    <vt:lpwstr/>
  </property>
  <property fmtid="{D5CDD505-2E9C-101B-9397-08002B2CF9AE}" pid="27" name="DocumentVerantwoordelijke">
    <vt:lpwstr>1768;#Vinck Wouter</vt:lpwstr>
  </property>
  <property fmtid="{D5CDD505-2E9C-101B-9397-08002B2CF9AE}" pid="28" name="Campus">
    <vt:lpwstr>SA-SJ-SV</vt:lpwstr>
  </property>
  <property fmtid="{D5CDD505-2E9C-101B-9397-08002B2CF9AE}" pid="29" name="CGKRefNr">
    <vt:lpwstr>-</vt:lpwstr>
  </property>
  <property fmtid="{D5CDD505-2E9C-101B-9397-08002B2CF9AE}" pid="30" name="GoedgekeurdDoor1">
    <vt:lpwstr>1768;#Vinck Wouter</vt:lpwstr>
  </property>
  <property fmtid="{D5CDD505-2E9C-101B-9397-08002B2CF9AE}" pid="31" name="GoedgekeurdDoorMFC">
    <vt:lpwstr>N.v.t.</vt:lpwstr>
  </property>
  <property fmtid="{D5CDD505-2E9C-101B-9397-08002B2CF9AE}" pid="32" name="NaamAnderBehandelendComite">
    <vt:lpwstr>-</vt:lpwstr>
  </property>
  <property fmtid="{D5CDD505-2E9C-101B-9397-08002B2CF9AE}" pid="33" name="GoedgekeurdDoor5">
    <vt:lpwstr/>
  </property>
  <property fmtid="{D5CDD505-2E9C-101B-9397-08002B2CF9AE}" pid="34" name="DLCPolicyLabelLock">
    <vt:lpwstr/>
  </property>
  <property fmtid="{D5CDD505-2E9C-101B-9397-08002B2CF9AE}" pid="35" name="DLCPolicyLabelValue">
    <vt:lpwstr>1.0</vt:lpwstr>
  </property>
  <property fmtid="{D5CDD505-2E9C-101B-9397-08002B2CF9AE}" pid="36" name="IconOverlay">
    <vt:lpwstr/>
  </property>
  <property fmtid="{D5CDD505-2E9C-101B-9397-08002B2CF9AE}" pid="37" name="Specialisme detail">
    <vt:lpwstr/>
  </property>
  <property fmtid="{D5CDD505-2E9C-101B-9397-08002B2CF9AE}" pid="38" name="PlaatsInDMS">
    <vt:lpwstr>-</vt:lpwstr>
  </property>
</Properties>
</file>